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9D5E2" w14:textId="77777777" w:rsidR="00A22CFD" w:rsidRDefault="00A22CFD" w:rsidP="00A22CFD">
      <w:pPr>
        <w:rPr>
          <w:b/>
        </w:rPr>
      </w:pPr>
      <w:r>
        <w:rPr>
          <w:b/>
        </w:rPr>
        <w:t>Supplementary tables and figures</w:t>
      </w:r>
    </w:p>
    <w:p w14:paraId="6F8F1E08" w14:textId="77777777" w:rsidR="00A22CFD" w:rsidRDefault="00A22CFD" w:rsidP="00A22CFD">
      <w:pPr>
        <w:rPr>
          <w:b/>
        </w:rPr>
      </w:pPr>
    </w:p>
    <w:p w14:paraId="60801E6D" w14:textId="77777777" w:rsidR="00A22CFD" w:rsidRPr="00253556" w:rsidRDefault="00A22CFD" w:rsidP="00A22CFD">
      <w:pPr>
        <w:spacing w:line="480" w:lineRule="auto"/>
      </w:pPr>
      <w:r>
        <w:rPr>
          <w:b/>
        </w:rPr>
        <w:t>TITLE</w:t>
      </w:r>
      <w:r w:rsidRPr="00253556">
        <w:rPr>
          <w:b/>
        </w:rPr>
        <w:t>:</w:t>
      </w:r>
      <w:r w:rsidRPr="00253556">
        <w:t xml:space="preserve"> </w:t>
      </w:r>
      <w:r>
        <w:t xml:space="preserve">Rare variants in </w:t>
      </w:r>
      <w:r w:rsidRPr="00FA206F">
        <w:rPr>
          <w:i/>
        </w:rPr>
        <w:t>SLC5A10</w:t>
      </w:r>
      <w:r>
        <w:t xml:space="preserve"> are associated with serum 1,5-anhydroglucitol (1,5-AG)</w:t>
      </w:r>
      <w:r w:rsidRPr="00253556">
        <w:t xml:space="preserve"> in the Atherosclerosis Risk in Communities </w:t>
      </w:r>
      <w:r>
        <w:t xml:space="preserve">(ARIC) </w:t>
      </w:r>
      <w:r w:rsidRPr="00253556">
        <w:t>Study</w:t>
      </w:r>
    </w:p>
    <w:p w14:paraId="2E1C2FD0" w14:textId="77777777" w:rsidR="00A22CFD" w:rsidRPr="00253556" w:rsidRDefault="00A22CFD" w:rsidP="00A22CFD">
      <w:pPr>
        <w:spacing w:line="480" w:lineRule="auto"/>
      </w:pPr>
    </w:p>
    <w:p w14:paraId="0A630DD7" w14:textId="77777777" w:rsidR="00A22CFD" w:rsidRPr="00253556" w:rsidRDefault="00A22CFD" w:rsidP="00A22CFD">
      <w:pPr>
        <w:spacing w:line="480" w:lineRule="auto"/>
        <w:rPr>
          <w:b/>
        </w:rPr>
      </w:pPr>
      <w:r w:rsidRPr="00253556">
        <w:rPr>
          <w:b/>
        </w:rPr>
        <w:t>A</w:t>
      </w:r>
      <w:r>
        <w:rPr>
          <w:b/>
        </w:rPr>
        <w:t>UTHORS</w:t>
      </w:r>
      <w:r w:rsidRPr="00253556">
        <w:rPr>
          <w:b/>
        </w:rPr>
        <w:t>:</w:t>
      </w:r>
      <w:r>
        <w:rPr>
          <w:b/>
        </w:rPr>
        <w:t xml:space="preserve"> </w:t>
      </w:r>
    </w:p>
    <w:p w14:paraId="48AD0191" w14:textId="77777777" w:rsidR="006031D2" w:rsidRDefault="006031D2" w:rsidP="006031D2">
      <w:pPr>
        <w:spacing w:line="480" w:lineRule="auto"/>
      </w:pPr>
      <w:r w:rsidRPr="00E55318">
        <w:t xml:space="preserve">Stephanie </w:t>
      </w:r>
      <w:r>
        <w:t xml:space="preserve">J. </w:t>
      </w:r>
      <w:r w:rsidRPr="00E55318">
        <w:t>Loomis</w:t>
      </w:r>
      <w:r w:rsidRPr="00E55318">
        <w:rPr>
          <w:sz w:val="20"/>
          <w:szCs w:val="20"/>
          <w:vertAlign w:val="superscript"/>
        </w:rPr>
        <w:t>1</w:t>
      </w:r>
      <w:r w:rsidRPr="00E55318">
        <w:t xml:space="preserve">, </w:t>
      </w:r>
      <w:r>
        <w:t>sloomis5@jhu.edu</w:t>
      </w:r>
    </w:p>
    <w:p w14:paraId="3021F8DC" w14:textId="77777777" w:rsidR="006031D2" w:rsidRDefault="006031D2" w:rsidP="006031D2">
      <w:pPr>
        <w:spacing w:line="480" w:lineRule="auto"/>
      </w:pPr>
      <w:r w:rsidRPr="00E55318">
        <w:t>Anna Köttgen</w:t>
      </w:r>
      <w:r w:rsidRPr="00E55318">
        <w:rPr>
          <w:sz w:val="20"/>
          <w:szCs w:val="20"/>
          <w:vertAlign w:val="superscript"/>
        </w:rPr>
        <w:t>1,2</w:t>
      </w:r>
      <w:r w:rsidRPr="00E55318">
        <w:t xml:space="preserve">, </w:t>
      </w:r>
      <w:r w:rsidRPr="0040692F">
        <w:t>anna.koettgen@uniklinik-freiburg.de</w:t>
      </w:r>
    </w:p>
    <w:p w14:paraId="2254D9F4" w14:textId="77777777" w:rsidR="006031D2" w:rsidRDefault="006031D2" w:rsidP="006031D2">
      <w:pPr>
        <w:spacing w:line="480" w:lineRule="auto"/>
      </w:pPr>
      <w:r w:rsidRPr="00E55318">
        <w:t>Man Li</w:t>
      </w:r>
      <w:r w:rsidRPr="00E55318">
        <w:rPr>
          <w:sz w:val="20"/>
          <w:szCs w:val="20"/>
          <w:vertAlign w:val="superscript"/>
        </w:rPr>
        <w:t>1,3</w:t>
      </w:r>
      <w:r w:rsidRPr="00E55318">
        <w:t xml:space="preserve">, </w:t>
      </w:r>
      <w:r w:rsidRPr="0040692F">
        <w:t>man.li@hsc.utah.edu</w:t>
      </w:r>
    </w:p>
    <w:p w14:paraId="2C3A2ACD" w14:textId="77777777" w:rsidR="006031D2" w:rsidRDefault="006031D2" w:rsidP="006031D2">
      <w:pPr>
        <w:spacing w:line="480" w:lineRule="auto"/>
      </w:pPr>
      <w:r w:rsidRPr="00E55318">
        <w:t>Adrienne Tin</w:t>
      </w:r>
      <w:r w:rsidRPr="00E55318">
        <w:rPr>
          <w:sz w:val="20"/>
          <w:szCs w:val="20"/>
          <w:vertAlign w:val="superscript"/>
        </w:rPr>
        <w:t>1</w:t>
      </w:r>
      <w:r w:rsidRPr="00E55318">
        <w:t xml:space="preserve">, </w:t>
      </w:r>
      <w:r w:rsidRPr="0040692F">
        <w:t>atin1@jhu.edu</w:t>
      </w:r>
    </w:p>
    <w:p w14:paraId="4E88C70C" w14:textId="77777777" w:rsidR="006031D2" w:rsidRDefault="006031D2" w:rsidP="006031D2">
      <w:pPr>
        <w:spacing w:line="480" w:lineRule="auto"/>
      </w:pPr>
      <w:proofErr w:type="spellStart"/>
      <w:r w:rsidRPr="00E55318">
        <w:t>Joesf</w:t>
      </w:r>
      <w:proofErr w:type="spellEnd"/>
      <w:r w:rsidRPr="00E55318">
        <w:t xml:space="preserve"> Coresh</w:t>
      </w:r>
      <w:r w:rsidRPr="00E55318">
        <w:rPr>
          <w:sz w:val="20"/>
          <w:szCs w:val="20"/>
          <w:vertAlign w:val="superscript"/>
        </w:rPr>
        <w:t>1,4</w:t>
      </w:r>
      <w:r w:rsidRPr="00E55318">
        <w:t xml:space="preserve">, </w:t>
      </w:r>
      <w:r w:rsidRPr="0040692F">
        <w:t>coresh@jhu.edu</w:t>
      </w:r>
    </w:p>
    <w:p w14:paraId="7049099F" w14:textId="77777777" w:rsidR="006031D2" w:rsidRDefault="006031D2" w:rsidP="006031D2">
      <w:pPr>
        <w:spacing w:line="480" w:lineRule="auto"/>
      </w:pPr>
      <w:r w:rsidRPr="00E55318">
        <w:t>Eric Boerwinkle</w:t>
      </w:r>
      <w:r w:rsidRPr="00E55318">
        <w:rPr>
          <w:sz w:val="20"/>
          <w:szCs w:val="20"/>
          <w:vertAlign w:val="superscript"/>
        </w:rPr>
        <w:t>5</w:t>
      </w:r>
      <w:r w:rsidRPr="00E55318">
        <w:t xml:space="preserve">, </w:t>
      </w:r>
      <w:r>
        <w:t>eric.boerwinkle@uth.tmc.edu</w:t>
      </w:r>
    </w:p>
    <w:p w14:paraId="3D03190A" w14:textId="77777777" w:rsidR="006031D2" w:rsidRDefault="006031D2" w:rsidP="006031D2">
      <w:pPr>
        <w:spacing w:line="480" w:lineRule="auto"/>
      </w:pPr>
      <w:r w:rsidRPr="00E55318">
        <w:t>Richard Gibbs</w:t>
      </w:r>
      <w:r w:rsidRPr="00E55318">
        <w:rPr>
          <w:vertAlign w:val="superscript"/>
        </w:rPr>
        <w:t>6</w:t>
      </w:r>
      <w:r w:rsidRPr="00E55318">
        <w:t xml:space="preserve">, </w:t>
      </w:r>
      <w:r w:rsidRPr="0040692F">
        <w:t>agibbs@bcm.edu</w:t>
      </w:r>
    </w:p>
    <w:p w14:paraId="3AE46D46" w14:textId="77777777" w:rsidR="006031D2" w:rsidRDefault="006031D2" w:rsidP="006031D2">
      <w:pPr>
        <w:spacing w:line="480" w:lineRule="auto"/>
      </w:pPr>
      <w:r w:rsidRPr="00E55318">
        <w:t>Donna Muzny</w:t>
      </w:r>
      <w:r w:rsidRPr="00E55318">
        <w:rPr>
          <w:vertAlign w:val="superscript"/>
        </w:rPr>
        <w:t>6</w:t>
      </w:r>
      <w:r w:rsidRPr="00E55318">
        <w:t xml:space="preserve">, </w:t>
      </w:r>
      <w:r w:rsidRPr="0040692F">
        <w:t>donnam@bcm.edu</w:t>
      </w:r>
    </w:p>
    <w:p w14:paraId="6840EBB2" w14:textId="77777777" w:rsidR="006031D2" w:rsidRDefault="006031D2" w:rsidP="006031D2">
      <w:pPr>
        <w:spacing w:line="480" w:lineRule="auto"/>
      </w:pPr>
      <w:r w:rsidRPr="00E55318">
        <w:t>James Pankow</w:t>
      </w:r>
      <w:r w:rsidRPr="00E55318">
        <w:rPr>
          <w:vertAlign w:val="superscript"/>
        </w:rPr>
        <w:t>7</w:t>
      </w:r>
      <w:r w:rsidRPr="00E55318">
        <w:t xml:space="preserve">, </w:t>
      </w:r>
      <w:r w:rsidRPr="0040692F">
        <w:t>panko001@umn.edu</w:t>
      </w:r>
    </w:p>
    <w:p w14:paraId="1D9F00A1" w14:textId="77777777" w:rsidR="006031D2" w:rsidRDefault="006031D2" w:rsidP="006031D2">
      <w:pPr>
        <w:spacing w:line="480" w:lineRule="auto"/>
      </w:pPr>
      <w:r w:rsidRPr="00E55318">
        <w:t>Elizabeth Selvin</w:t>
      </w:r>
      <w:r w:rsidRPr="00E55318">
        <w:rPr>
          <w:vertAlign w:val="superscript"/>
        </w:rPr>
        <w:t>1, 4</w:t>
      </w:r>
      <w:r w:rsidRPr="00E55318">
        <w:t xml:space="preserve">, </w:t>
      </w:r>
      <w:r w:rsidRPr="0040692F">
        <w:t>eselvin@jhu.edu</w:t>
      </w:r>
    </w:p>
    <w:p w14:paraId="77E7E8B7" w14:textId="77777777" w:rsidR="006031D2" w:rsidRPr="00E55318" w:rsidRDefault="006031D2" w:rsidP="006031D2">
      <w:pPr>
        <w:spacing w:line="480" w:lineRule="auto"/>
      </w:pPr>
      <w:proofErr w:type="spellStart"/>
      <w:r w:rsidRPr="00E55318">
        <w:t>Priya</w:t>
      </w:r>
      <w:proofErr w:type="spellEnd"/>
      <w:r w:rsidRPr="00E55318">
        <w:t xml:space="preserve"> Duggal</w:t>
      </w:r>
      <w:r w:rsidRPr="00E55318">
        <w:rPr>
          <w:vertAlign w:val="superscript"/>
        </w:rPr>
        <w:t>1</w:t>
      </w:r>
      <w:r w:rsidRPr="00E55318">
        <w:t>*</w:t>
      </w:r>
      <w:r>
        <w:t xml:space="preserve">, </w:t>
      </w:r>
      <w:r w:rsidRPr="0040692F">
        <w:t>pduggal@jhu.edu</w:t>
      </w:r>
    </w:p>
    <w:p w14:paraId="21B76E2A" w14:textId="77777777" w:rsidR="00A22CFD" w:rsidRDefault="00A22CFD" w:rsidP="00A22CFD">
      <w:pPr>
        <w:spacing w:line="480" w:lineRule="auto"/>
      </w:pPr>
    </w:p>
    <w:p w14:paraId="1A022BAF" w14:textId="04370AE2" w:rsidR="006031D2" w:rsidRDefault="006031D2" w:rsidP="00A22CFD">
      <w:pPr>
        <w:spacing w:line="480" w:lineRule="auto"/>
      </w:pPr>
      <w:r w:rsidRPr="00E55318">
        <w:t xml:space="preserve">Elizabeth Selvin and </w:t>
      </w:r>
      <w:proofErr w:type="spellStart"/>
      <w:r w:rsidRPr="00E55318">
        <w:t>Priya</w:t>
      </w:r>
      <w:proofErr w:type="spellEnd"/>
      <w:r w:rsidRPr="00E55318">
        <w:t xml:space="preserve"> Duggal co</w:t>
      </w:r>
      <w:r>
        <w:t>ntributed equally to this work.</w:t>
      </w:r>
    </w:p>
    <w:p w14:paraId="6052A7C6" w14:textId="77777777" w:rsidR="006031D2" w:rsidRDefault="006031D2" w:rsidP="00A22CFD">
      <w:pPr>
        <w:spacing w:line="480" w:lineRule="auto"/>
      </w:pPr>
    </w:p>
    <w:p w14:paraId="150A0106" w14:textId="77777777" w:rsidR="00A22CFD" w:rsidRPr="0076132E" w:rsidRDefault="00A22CFD" w:rsidP="00A22CFD">
      <w:pPr>
        <w:spacing w:line="480" w:lineRule="auto"/>
      </w:pPr>
      <w:r w:rsidRPr="0076132E">
        <w:rPr>
          <w:vertAlign w:val="superscript"/>
        </w:rPr>
        <w:t>1</w:t>
      </w:r>
      <w:r w:rsidRPr="0076132E">
        <w:t>Department of Epidemiology, The Johns Hopkins University Bloomberg School of Public Health, Baltimore MD</w:t>
      </w:r>
    </w:p>
    <w:p w14:paraId="3BD60CC3" w14:textId="77777777" w:rsidR="00A22CFD" w:rsidRPr="0076132E" w:rsidRDefault="00A22CFD" w:rsidP="00A22CFD">
      <w:pPr>
        <w:spacing w:line="480" w:lineRule="auto"/>
      </w:pPr>
      <w:r w:rsidRPr="0076132E">
        <w:rPr>
          <w:vertAlign w:val="superscript"/>
        </w:rPr>
        <w:t>2</w:t>
      </w:r>
      <w:r w:rsidRPr="0076132E">
        <w:t>Institute of Genetic Epidemiology, Medical Center and Faculty of Medicine - University of Freiburg, Freiburg, Germany</w:t>
      </w:r>
    </w:p>
    <w:p w14:paraId="1DB4568E" w14:textId="77777777" w:rsidR="00A22CFD" w:rsidRPr="0076132E" w:rsidRDefault="00A22CFD" w:rsidP="00A22CFD">
      <w:pPr>
        <w:spacing w:line="480" w:lineRule="auto"/>
      </w:pPr>
      <w:r w:rsidRPr="0076132E">
        <w:rPr>
          <w:vertAlign w:val="superscript"/>
        </w:rPr>
        <w:t>3</w:t>
      </w:r>
      <w:r w:rsidRPr="0076132E">
        <w:t>Division of Nephrology and Department of Human Genetics, University of Utah, Salt Lake City, Utah</w:t>
      </w:r>
    </w:p>
    <w:p w14:paraId="2A694487" w14:textId="77777777" w:rsidR="00A22CFD" w:rsidRPr="0076132E" w:rsidRDefault="00A22CFD" w:rsidP="00A22CFD">
      <w:pPr>
        <w:spacing w:line="480" w:lineRule="auto"/>
      </w:pPr>
      <w:r w:rsidRPr="0076132E">
        <w:rPr>
          <w:vertAlign w:val="superscript"/>
        </w:rPr>
        <w:t>4</w:t>
      </w:r>
      <w:r w:rsidRPr="0076132E">
        <w:t>Welch Center for Prevention, Epidemiology, &amp; Clinical Research, The Johns Hopkins University, Baltimore MD</w:t>
      </w:r>
    </w:p>
    <w:p w14:paraId="2376B8B3" w14:textId="77777777" w:rsidR="00A22CFD" w:rsidRDefault="00A22CFD" w:rsidP="00A22CFD">
      <w:pPr>
        <w:spacing w:line="480" w:lineRule="auto"/>
      </w:pPr>
      <w:r w:rsidRPr="0076132E">
        <w:rPr>
          <w:vertAlign w:val="superscript"/>
        </w:rPr>
        <w:lastRenderedPageBreak/>
        <w:t>5</w:t>
      </w:r>
      <w:r w:rsidRPr="0076132E">
        <w:t>Department of Epidemiology, The University of Texas Health Science Center at Houston School of Public Health at Houston, Houston, TX</w:t>
      </w:r>
    </w:p>
    <w:p w14:paraId="1C9873B6" w14:textId="77777777" w:rsidR="00A22CFD" w:rsidRPr="00123776" w:rsidRDefault="00A22CFD" w:rsidP="00A22CFD">
      <w:pPr>
        <w:spacing w:line="480" w:lineRule="auto"/>
      </w:pPr>
      <w:r w:rsidRPr="0076132E">
        <w:rPr>
          <w:vertAlign w:val="superscript"/>
        </w:rPr>
        <w:t>6</w:t>
      </w:r>
      <w:r>
        <w:t>Human Genome Sequencing Center, Baylor College of Medicine, Houston, TX</w:t>
      </w:r>
    </w:p>
    <w:p w14:paraId="1F9BC7F0" w14:textId="77777777" w:rsidR="00A22CFD" w:rsidRPr="0076132E" w:rsidRDefault="00A22CFD" w:rsidP="00A22CFD">
      <w:pPr>
        <w:spacing w:line="480" w:lineRule="auto"/>
        <w:outlineLvl w:val="0"/>
      </w:pPr>
      <w:r>
        <w:rPr>
          <w:vertAlign w:val="superscript"/>
        </w:rPr>
        <w:t>7</w:t>
      </w:r>
      <w:r w:rsidRPr="0076132E">
        <w:t>Division of Epidemiology and Community Health, University of Minnesota, Minneapolis, MN</w:t>
      </w:r>
    </w:p>
    <w:p w14:paraId="04AB8582" w14:textId="77777777" w:rsidR="00A22CFD" w:rsidRDefault="00A22CFD" w:rsidP="00A22CFD">
      <w:pPr>
        <w:spacing w:line="480" w:lineRule="auto"/>
      </w:pPr>
    </w:p>
    <w:p w14:paraId="7B733D7E" w14:textId="77777777" w:rsidR="006031D2" w:rsidRDefault="006031D2" w:rsidP="00A22CFD">
      <w:pPr>
        <w:spacing w:line="480" w:lineRule="auto"/>
      </w:pPr>
    </w:p>
    <w:p w14:paraId="432D7271" w14:textId="77777777" w:rsidR="00A22CFD" w:rsidRPr="009C7927" w:rsidRDefault="00A22CFD" w:rsidP="00A22CFD">
      <w:pPr>
        <w:spacing w:line="480" w:lineRule="auto"/>
        <w:rPr>
          <w:b/>
        </w:rPr>
      </w:pPr>
      <w:r w:rsidRPr="009C7927">
        <w:rPr>
          <w:b/>
        </w:rPr>
        <w:t>CORRESPONDING AUTHOR:</w:t>
      </w:r>
    </w:p>
    <w:p w14:paraId="418C24F4" w14:textId="77777777" w:rsidR="00A22CFD" w:rsidRDefault="00A22CFD" w:rsidP="00A22CFD">
      <w:pPr>
        <w:spacing w:line="480" w:lineRule="auto"/>
      </w:pPr>
      <w:proofErr w:type="spellStart"/>
      <w:r>
        <w:t>Priya</w:t>
      </w:r>
      <w:proofErr w:type="spellEnd"/>
      <w:r>
        <w:t xml:space="preserve"> Duggal</w:t>
      </w:r>
    </w:p>
    <w:p w14:paraId="38727E8E" w14:textId="77777777" w:rsidR="00A22CFD" w:rsidRDefault="00A22CFD" w:rsidP="00A22CFD">
      <w:pPr>
        <w:spacing w:line="480" w:lineRule="auto"/>
      </w:pPr>
      <w:r>
        <w:t>Email: pduggal@jhu.edu</w:t>
      </w:r>
    </w:p>
    <w:p w14:paraId="1B6DE63B" w14:textId="77777777" w:rsidR="00A22CFD" w:rsidRPr="009C7927" w:rsidRDefault="00A22CFD" w:rsidP="00A22CFD">
      <w:r>
        <w:t xml:space="preserve">Phone: </w:t>
      </w:r>
      <w:r w:rsidRPr="009C7927">
        <w:t>410-955-1213</w:t>
      </w:r>
    </w:p>
    <w:p w14:paraId="62261456" w14:textId="77777777" w:rsidR="00A22CFD" w:rsidRDefault="00A22CFD" w:rsidP="00A22CFD">
      <w:pPr>
        <w:rPr>
          <w:b/>
        </w:rPr>
      </w:pPr>
    </w:p>
    <w:p w14:paraId="69E71C34" w14:textId="77777777" w:rsidR="00A22CFD" w:rsidRDefault="00A22CFD" w:rsidP="00A22CFD">
      <w:pPr>
        <w:rPr>
          <w:b/>
        </w:rPr>
      </w:pPr>
    </w:p>
    <w:p w14:paraId="2FAFCFA6" w14:textId="77777777" w:rsidR="002F72D5" w:rsidRDefault="002F72D5" w:rsidP="00A22CFD">
      <w:pPr>
        <w:rPr>
          <w:b/>
        </w:rPr>
      </w:pPr>
    </w:p>
    <w:p w14:paraId="6231E57C" w14:textId="205010DE" w:rsidR="00A22CFD" w:rsidRDefault="00A22CFD" w:rsidP="00A22CFD">
      <w:r w:rsidRPr="00A570C8">
        <w:rPr>
          <w:b/>
        </w:rPr>
        <w:t xml:space="preserve">Supplemental Table </w:t>
      </w:r>
      <w:r w:rsidR="00A11EAE">
        <w:rPr>
          <w:b/>
        </w:rPr>
        <w:t>S</w:t>
      </w:r>
      <w:r w:rsidRPr="00A570C8">
        <w:rPr>
          <w:b/>
        </w:rPr>
        <w:t>1</w:t>
      </w:r>
      <w:r>
        <w:t xml:space="preserve">. Study population </w:t>
      </w:r>
      <w:proofErr w:type="spellStart"/>
      <w:proofErr w:type="gramStart"/>
      <w:r>
        <w:t>characteristics.</w:t>
      </w:r>
      <w:r>
        <w:rPr>
          <w:vertAlign w:val="superscript"/>
        </w:rPr>
        <w:t>a</w:t>
      </w:r>
      <w:proofErr w:type="spellEnd"/>
      <w:proofErr w:type="gramEnd"/>
    </w:p>
    <w:tbl>
      <w:tblPr>
        <w:tblW w:w="8375" w:type="dxa"/>
        <w:tblInd w:w="-5" w:type="dxa"/>
        <w:tblBorders>
          <w:top w:val="single" w:sz="4" w:space="0" w:color="000000" w:themeColor="text1"/>
          <w:bottom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875"/>
        <w:gridCol w:w="1440"/>
        <w:gridCol w:w="1530"/>
        <w:gridCol w:w="1530"/>
      </w:tblGrid>
      <w:tr w:rsidR="00A22CFD" w:rsidRPr="00394AA5" w14:paraId="0B83EB37" w14:textId="77777777" w:rsidTr="00C20730">
        <w:trPr>
          <w:trHeight w:val="350"/>
        </w:trPr>
        <w:tc>
          <w:tcPr>
            <w:tcW w:w="387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2F3DA3C9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AC11269" w14:textId="77777777" w:rsidR="00A22CFD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European ancestry (N=6,589)</w:t>
            </w:r>
          </w:p>
        </w:tc>
        <w:tc>
          <w:tcPr>
            <w:tcW w:w="15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0BEC2F6C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African ancestry (N=2,309)</w:t>
            </w:r>
          </w:p>
        </w:tc>
        <w:tc>
          <w:tcPr>
            <w:tcW w:w="15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  <w:vAlign w:val="center"/>
          </w:tcPr>
          <w:p w14:paraId="7EE3FD93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b/>
                <w:bCs/>
                <w:color w:val="000000" w:themeColor="text1"/>
              </w:rPr>
              <w:t>Overall</w:t>
            </w:r>
            <w:r>
              <w:rPr>
                <w:b/>
                <w:bCs/>
                <w:color w:val="000000" w:themeColor="text1"/>
              </w:rPr>
              <w:t xml:space="preserve"> (N=8,898)</w:t>
            </w:r>
          </w:p>
        </w:tc>
      </w:tr>
      <w:tr w:rsidR="00A22CFD" w:rsidRPr="00394AA5" w14:paraId="796B8E9A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5EE3455E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 xml:space="preserve">Female </w:t>
            </w:r>
          </w:p>
        </w:tc>
        <w:tc>
          <w:tcPr>
            <w:tcW w:w="1440" w:type="dxa"/>
          </w:tcPr>
          <w:p w14:paraId="4FE8FD51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55%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384AE1EB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63%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2BC9D7E1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57%</w:t>
            </w:r>
          </w:p>
        </w:tc>
      </w:tr>
      <w:tr w:rsidR="00A22CFD" w:rsidRPr="00394AA5" w14:paraId="202F96DB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2E4AAF2B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Age</w:t>
            </w:r>
          </w:p>
        </w:tc>
        <w:tc>
          <w:tcPr>
            <w:tcW w:w="1440" w:type="dxa"/>
          </w:tcPr>
          <w:p w14:paraId="022EDCF7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57 (5.6)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5ADFA920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56 (5.7)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51680FB6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56.7 (5.7)</w:t>
            </w:r>
          </w:p>
        </w:tc>
      </w:tr>
      <w:tr w:rsidR="00A22CFD" w:rsidRPr="00394AA5" w14:paraId="659E84F4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5CBB0BF3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Fructosamine (µ</w:t>
            </w:r>
            <w:proofErr w:type="spellStart"/>
            <w:r w:rsidRPr="00A570C8">
              <w:rPr>
                <w:color w:val="000000" w:themeColor="text1"/>
              </w:rPr>
              <w:t>mol</w:t>
            </w:r>
            <w:proofErr w:type="spellEnd"/>
            <w:r w:rsidRPr="00A570C8">
              <w:rPr>
                <w:color w:val="000000" w:themeColor="text1"/>
              </w:rPr>
              <w:t xml:space="preserve">/L) </w:t>
            </w:r>
          </w:p>
        </w:tc>
        <w:tc>
          <w:tcPr>
            <w:tcW w:w="1440" w:type="dxa"/>
          </w:tcPr>
          <w:p w14:paraId="0EC6528E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227 (23)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6959CCED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238 (32)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35179AE8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230 (26)</w:t>
            </w:r>
          </w:p>
        </w:tc>
      </w:tr>
      <w:tr w:rsidR="00A22CFD" w:rsidRPr="00394AA5" w14:paraId="138B34A6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0D5F7A35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Glycated albumin (%)</w:t>
            </w:r>
          </w:p>
        </w:tc>
        <w:tc>
          <w:tcPr>
            <w:tcW w:w="1440" w:type="dxa"/>
          </w:tcPr>
          <w:p w14:paraId="22DFF682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12.6 (1.6)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050095FF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13.6 (2.4)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02871708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12.9 (1.9)</w:t>
            </w:r>
          </w:p>
        </w:tc>
      </w:tr>
      <w:tr w:rsidR="00A22CFD" w:rsidRPr="00394AA5" w14:paraId="6C8614C1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5E6F7442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1,5-AG (µg</w:t>
            </w:r>
            <w:r w:rsidRPr="00A570C8">
              <w:rPr>
                <w:color w:val="000000" w:themeColor="text1"/>
              </w:rPr>
              <w:t xml:space="preserve">/mL) </w:t>
            </w:r>
          </w:p>
        </w:tc>
        <w:tc>
          <w:tcPr>
            <w:tcW w:w="1440" w:type="dxa"/>
          </w:tcPr>
          <w:p w14:paraId="74CC0268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18.9 (5.8)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51854857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17.5 (5.8)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0135157D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18.5 (5.8)</w:t>
            </w:r>
          </w:p>
        </w:tc>
      </w:tr>
      <w:tr w:rsidR="00A22CFD" w:rsidRPr="00394AA5" w14:paraId="07DF5466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6ED720BB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HbA1c (%)</w:t>
            </w:r>
          </w:p>
        </w:tc>
        <w:tc>
          <w:tcPr>
            <w:tcW w:w="1440" w:type="dxa"/>
          </w:tcPr>
          <w:p w14:paraId="4E0F8B9C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5.4 (0.52)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456BCC3E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5.8 (0.86)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538747EE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5.5 (0.64)</w:t>
            </w:r>
          </w:p>
        </w:tc>
      </w:tr>
      <w:tr w:rsidR="00A22CFD" w:rsidRPr="00394AA5" w14:paraId="53D4B0ED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1DB585DA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Fasting glucose (mg/</w:t>
            </w:r>
            <w:proofErr w:type="spellStart"/>
            <w:r>
              <w:rPr>
                <w:color w:val="000000" w:themeColor="text1"/>
              </w:rPr>
              <w:t>dL</w:t>
            </w:r>
            <w:proofErr w:type="spellEnd"/>
            <w:r>
              <w:rPr>
                <w:color w:val="000000" w:themeColor="text1"/>
              </w:rPr>
              <w:t>)</w:t>
            </w:r>
          </w:p>
        </w:tc>
        <w:tc>
          <w:tcPr>
            <w:tcW w:w="1440" w:type="dxa"/>
          </w:tcPr>
          <w:p w14:paraId="57DCC9E5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104 (17)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4C3A3DE4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109 (26)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71653CA6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105 (20)</w:t>
            </w:r>
          </w:p>
        </w:tc>
      </w:tr>
      <w:tr w:rsidR="00A22CFD" w:rsidRPr="00394AA5" w14:paraId="271E3B93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2194616C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ARIC study center</w:t>
            </w:r>
          </w:p>
        </w:tc>
        <w:tc>
          <w:tcPr>
            <w:tcW w:w="1440" w:type="dxa"/>
          </w:tcPr>
          <w:p w14:paraId="546A203C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066379E3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3147B602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A22CFD" w:rsidRPr="00394AA5" w14:paraId="4A5A8E79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4DE04FDE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     Jackson, M</w:t>
            </w:r>
            <w:r>
              <w:rPr>
                <w:color w:val="000000" w:themeColor="text1"/>
              </w:rPr>
              <w:t>ississippi</w:t>
            </w:r>
          </w:p>
        </w:tc>
        <w:tc>
          <w:tcPr>
            <w:tcW w:w="1440" w:type="dxa"/>
          </w:tcPr>
          <w:p w14:paraId="3164CCD8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0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0313421B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90%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14DBABCD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23%</w:t>
            </w:r>
          </w:p>
        </w:tc>
      </w:tr>
      <w:tr w:rsidR="00A22CFD" w:rsidRPr="00394AA5" w14:paraId="130B9ADB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0F188EE1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     Forsyth Co, N</w:t>
            </w:r>
            <w:r>
              <w:rPr>
                <w:color w:val="000000" w:themeColor="text1"/>
              </w:rPr>
              <w:t xml:space="preserve">orth </w:t>
            </w:r>
            <w:r w:rsidRPr="00A570C8">
              <w:rPr>
                <w:color w:val="000000" w:themeColor="text1"/>
              </w:rPr>
              <w:t>C</w:t>
            </w:r>
            <w:r>
              <w:rPr>
                <w:color w:val="000000" w:themeColor="text1"/>
              </w:rPr>
              <w:t>arolina</w:t>
            </w:r>
          </w:p>
        </w:tc>
        <w:tc>
          <w:tcPr>
            <w:tcW w:w="1440" w:type="dxa"/>
          </w:tcPr>
          <w:p w14:paraId="3C2DF5D3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25%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4A3C804F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10%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0E133CAE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21%</w:t>
            </w:r>
          </w:p>
        </w:tc>
      </w:tr>
      <w:tr w:rsidR="00A22CFD" w:rsidRPr="00394AA5" w14:paraId="35F67EBF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3F408D83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     Washington Co, M</w:t>
            </w:r>
            <w:r>
              <w:rPr>
                <w:color w:val="000000" w:themeColor="text1"/>
              </w:rPr>
              <w:t>aryland</w:t>
            </w:r>
          </w:p>
        </w:tc>
        <w:tc>
          <w:tcPr>
            <w:tcW w:w="1440" w:type="dxa"/>
          </w:tcPr>
          <w:p w14:paraId="2A81BF25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30%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4E8EBF23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0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5547939B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23%</w:t>
            </w:r>
          </w:p>
        </w:tc>
      </w:tr>
      <w:tr w:rsidR="00A22CFD" w:rsidRPr="00394AA5" w14:paraId="41FC6AB2" w14:textId="77777777" w:rsidTr="00C20730">
        <w:tc>
          <w:tcPr>
            <w:tcW w:w="3875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4C692C45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     Minneapolis suburbs, M</w:t>
            </w:r>
            <w:r>
              <w:rPr>
                <w:color w:val="000000" w:themeColor="text1"/>
              </w:rPr>
              <w:t>inneapolis</w:t>
            </w:r>
          </w:p>
        </w:tc>
        <w:tc>
          <w:tcPr>
            <w:tcW w:w="1440" w:type="dxa"/>
          </w:tcPr>
          <w:p w14:paraId="79D42675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45%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5AD45D13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0</w:t>
            </w:r>
          </w:p>
        </w:tc>
        <w:tc>
          <w:tcPr>
            <w:tcW w:w="1530" w:type="dxa"/>
            <w:shd w:val="clear" w:color="auto" w:fill="auto"/>
            <w:tcMar>
              <w:top w:w="192" w:type="nil"/>
              <w:left w:w="96" w:type="nil"/>
              <w:bottom w:w="96" w:type="nil"/>
              <w:right w:w="192" w:type="nil"/>
            </w:tcMar>
          </w:tcPr>
          <w:p w14:paraId="2003846F" w14:textId="77777777" w:rsidR="00A22CFD" w:rsidRPr="00A570C8" w:rsidRDefault="00A22CFD" w:rsidP="00C207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70C8">
              <w:rPr>
                <w:color w:val="000000" w:themeColor="text1"/>
              </w:rPr>
              <w:t>33%</w:t>
            </w:r>
          </w:p>
        </w:tc>
      </w:tr>
    </w:tbl>
    <w:p w14:paraId="0B95F660" w14:textId="77777777" w:rsidR="00A22CFD" w:rsidRDefault="00A22CFD" w:rsidP="00A22CFD">
      <w:proofErr w:type="spellStart"/>
      <w:r>
        <w:rPr>
          <w:vertAlign w:val="superscript"/>
        </w:rPr>
        <w:t>a</w:t>
      </w:r>
      <w:r w:rsidRPr="003E2EBE">
        <w:t>Continuous</w:t>
      </w:r>
      <w:proofErr w:type="spellEnd"/>
      <w:r w:rsidRPr="003E2EBE">
        <w:t xml:space="preserve"> variables shown as mean (SD) and categorical variables shown as (%)</w:t>
      </w:r>
      <w:r>
        <w:t>.</w:t>
      </w:r>
    </w:p>
    <w:p w14:paraId="13196DD6" w14:textId="77777777" w:rsidR="00A22CFD" w:rsidRDefault="00A22CFD" w:rsidP="00A22CFD">
      <w:pPr>
        <w:rPr>
          <w:b/>
        </w:rPr>
      </w:pPr>
    </w:p>
    <w:p w14:paraId="51975D9E" w14:textId="77777777" w:rsidR="00A22CFD" w:rsidRDefault="00A22CFD" w:rsidP="00A22CFD">
      <w:pPr>
        <w:rPr>
          <w:b/>
        </w:rPr>
      </w:pPr>
      <w:r>
        <w:rPr>
          <w:b/>
        </w:rPr>
        <w:br w:type="page"/>
      </w:r>
    </w:p>
    <w:p w14:paraId="36EF5D0D" w14:textId="77777777" w:rsidR="00A22CFD" w:rsidRDefault="00A22CFD" w:rsidP="00A22CFD">
      <w:pPr>
        <w:rPr>
          <w:b/>
          <w:bCs/>
        </w:rPr>
        <w:sectPr w:rsidR="00A22CFD" w:rsidSect="006B222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7D18FB8" w14:textId="3AA3CDE5" w:rsidR="00A22CFD" w:rsidRDefault="00A22CFD" w:rsidP="00A22CFD">
      <w:pPr>
        <w:rPr>
          <w:bCs/>
        </w:rPr>
      </w:pPr>
      <w:r>
        <w:rPr>
          <w:b/>
          <w:bCs/>
        </w:rPr>
        <w:lastRenderedPageBreak/>
        <w:t xml:space="preserve">Supplemental Table </w:t>
      </w:r>
      <w:r w:rsidR="00A11EAE">
        <w:rPr>
          <w:b/>
          <w:bCs/>
        </w:rPr>
        <w:t>S</w:t>
      </w:r>
      <w:r>
        <w:rPr>
          <w:b/>
          <w:bCs/>
        </w:rPr>
        <w:t>2</w:t>
      </w:r>
      <w:r>
        <w:rPr>
          <w:bCs/>
        </w:rPr>
        <w:t xml:space="preserve">. </w:t>
      </w:r>
      <w:proofErr w:type="spellStart"/>
      <w:r>
        <w:rPr>
          <w:bCs/>
        </w:rPr>
        <w:t>Significant</w:t>
      </w:r>
      <w:r>
        <w:rPr>
          <w:vertAlign w:val="superscript"/>
        </w:rPr>
        <w:t>a</w:t>
      </w:r>
      <w:proofErr w:type="spellEnd"/>
      <w:r>
        <w:rPr>
          <w:bCs/>
        </w:rPr>
        <w:t xml:space="preserve"> 1,5-AG </w:t>
      </w:r>
      <w:r>
        <w:rPr>
          <w:color w:val="000000" w:themeColor="text1"/>
        </w:rPr>
        <w:t>(µg</w:t>
      </w:r>
      <w:r w:rsidRPr="00A570C8">
        <w:rPr>
          <w:color w:val="000000" w:themeColor="text1"/>
        </w:rPr>
        <w:t xml:space="preserve">/mL) </w:t>
      </w:r>
      <w:r>
        <w:rPr>
          <w:bCs/>
        </w:rPr>
        <w:t>T1 gene-based results in European ancestry sample, validated in African ancestry sample.</w:t>
      </w:r>
    </w:p>
    <w:tbl>
      <w:tblPr>
        <w:tblStyle w:val="TableGrid"/>
        <w:tblW w:w="13308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1297"/>
        <w:gridCol w:w="1187"/>
        <w:gridCol w:w="1440"/>
        <w:gridCol w:w="843"/>
        <w:gridCol w:w="1047"/>
        <w:gridCol w:w="990"/>
        <w:gridCol w:w="1440"/>
        <w:gridCol w:w="843"/>
        <w:gridCol w:w="1047"/>
        <w:gridCol w:w="1170"/>
        <w:gridCol w:w="1428"/>
      </w:tblGrid>
      <w:tr w:rsidR="00A22CFD" w:rsidRPr="0079085C" w14:paraId="3C4D1743" w14:textId="77777777" w:rsidTr="00C20730">
        <w:trPr>
          <w:trHeight w:val="320"/>
        </w:trPr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14:paraId="5D835112" w14:textId="77777777" w:rsidR="00A22CFD" w:rsidRPr="0079085C" w:rsidRDefault="00A22CFD" w:rsidP="00C2073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A0778" w14:textId="77777777" w:rsidR="00A22CFD" w:rsidRPr="0079085C" w:rsidRDefault="00A22CFD" w:rsidP="00C20730">
            <w:pPr>
              <w:jc w:val="center"/>
            </w:pPr>
          </w:p>
        </w:tc>
        <w:tc>
          <w:tcPr>
            <w:tcW w:w="45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D379A" w14:textId="77777777" w:rsidR="00A22CFD" w:rsidRPr="0079085C" w:rsidRDefault="00A22CFD" w:rsidP="00C20730">
            <w:pPr>
              <w:jc w:val="center"/>
              <w:rPr>
                <w:b/>
              </w:rPr>
            </w:pPr>
            <w:r w:rsidRPr="0079085C">
              <w:rPr>
                <w:b/>
              </w:rPr>
              <w:t>European ancestry (N=6,589)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ABA7A" w14:textId="77777777" w:rsidR="00A22CFD" w:rsidRPr="0079085C" w:rsidRDefault="00A22CFD" w:rsidP="00C20730">
            <w:pPr>
              <w:jc w:val="center"/>
            </w:pPr>
            <w:r>
              <w:rPr>
                <w:b/>
                <w:bCs/>
              </w:rPr>
              <w:t>African ancestry (N=2,309</w:t>
            </w:r>
            <w:r w:rsidRPr="0079085C">
              <w:rPr>
                <w:b/>
                <w:bCs/>
              </w:rPr>
              <w:t>)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CF0C89D" w14:textId="77777777" w:rsidR="00A22CFD" w:rsidRDefault="00A22CFD" w:rsidP="00C207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Meta-analysis</w:t>
            </w:r>
          </w:p>
        </w:tc>
      </w:tr>
      <w:tr w:rsidR="00A22CFD" w:rsidRPr="0079085C" w14:paraId="4160EC9F" w14:textId="77777777" w:rsidTr="00C20730">
        <w:trPr>
          <w:trHeight w:val="320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7482324A" w14:textId="77777777" w:rsidR="00A22CFD" w:rsidRPr="0079085C" w:rsidRDefault="00A22CFD" w:rsidP="00C20730">
            <w:pPr>
              <w:jc w:val="center"/>
            </w:pPr>
            <w:proofErr w:type="spellStart"/>
            <w:r w:rsidRPr="0079085C">
              <w:t>Chr</w:t>
            </w:r>
            <w:proofErr w:type="spellEnd"/>
          </w:p>
        </w:tc>
        <w:tc>
          <w:tcPr>
            <w:tcW w:w="1297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02FA1" w14:textId="77777777" w:rsidR="00A22CFD" w:rsidRPr="0079085C" w:rsidRDefault="00A22CFD" w:rsidP="00C20730">
            <w:pPr>
              <w:jc w:val="center"/>
            </w:pPr>
            <w:r w:rsidRPr="0079085C">
              <w:t>Gene</w:t>
            </w:r>
          </w:p>
        </w:tc>
        <w:tc>
          <w:tcPr>
            <w:tcW w:w="1187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ABFF8F2" w14:textId="77777777" w:rsidR="00A22CFD" w:rsidRPr="0079085C" w:rsidRDefault="00A22CFD" w:rsidP="00C20730">
            <w:pPr>
              <w:jc w:val="center"/>
            </w:pPr>
            <w:r w:rsidRPr="0079085C">
              <w:t>P-value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1BE445D" w14:textId="77777777" w:rsidR="00A22CFD" w:rsidRPr="0079085C" w:rsidRDefault="00A22CFD" w:rsidP="00C20730">
            <w:pPr>
              <w:jc w:val="center"/>
            </w:pPr>
            <w:r w:rsidRPr="0079085C">
              <w:t>Beta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B518591" w14:textId="77777777" w:rsidR="00A22CFD" w:rsidRPr="0079085C" w:rsidRDefault="00A22CFD" w:rsidP="00C20730">
            <w:pPr>
              <w:jc w:val="center"/>
            </w:pPr>
            <w:proofErr w:type="spellStart"/>
            <w:r w:rsidRPr="0079085C">
              <w:t>cMAF</w:t>
            </w:r>
            <w:proofErr w:type="spellEnd"/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DE716" w14:textId="77777777" w:rsidR="00A22CFD" w:rsidRPr="0079085C" w:rsidRDefault="00A22CFD" w:rsidP="00C20730">
            <w:pPr>
              <w:jc w:val="center"/>
            </w:pPr>
            <w:r w:rsidRPr="0079085C">
              <w:t>N SNPs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61727E9" w14:textId="77777777" w:rsidR="00A22CFD" w:rsidRPr="0079085C" w:rsidRDefault="00A22CFD" w:rsidP="00C20730">
            <w:pPr>
              <w:jc w:val="center"/>
            </w:pPr>
            <w:r w:rsidRPr="0079085C">
              <w:t>P-value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162E538" w14:textId="77777777" w:rsidR="00A22CFD" w:rsidRPr="0079085C" w:rsidRDefault="00A22CFD" w:rsidP="00C20730">
            <w:pPr>
              <w:jc w:val="center"/>
            </w:pPr>
            <w:r w:rsidRPr="0079085C">
              <w:t>Beta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A006B70" w14:textId="77777777" w:rsidR="00A22CFD" w:rsidRPr="0079085C" w:rsidRDefault="00A22CFD" w:rsidP="00C20730">
            <w:pPr>
              <w:jc w:val="center"/>
            </w:pPr>
            <w:proofErr w:type="spellStart"/>
            <w:r w:rsidRPr="0079085C">
              <w:t>cMAF</w:t>
            </w:r>
            <w:proofErr w:type="spellEnd"/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67636" w14:textId="77777777" w:rsidR="00A22CFD" w:rsidRPr="0079085C" w:rsidRDefault="00A22CFD" w:rsidP="00C20730">
            <w:pPr>
              <w:jc w:val="center"/>
            </w:pPr>
            <w:r w:rsidRPr="0079085C">
              <w:t>N SNPs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</w:tcPr>
          <w:p w14:paraId="0791DD3F" w14:textId="77777777" w:rsidR="00A22CFD" w:rsidRPr="0079085C" w:rsidRDefault="00A22CFD" w:rsidP="00C20730">
            <w:pPr>
              <w:jc w:val="center"/>
            </w:pPr>
            <w:r>
              <w:t>P-value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01E17562" w14:textId="77777777" w:rsidR="00A22CFD" w:rsidRPr="0079085C" w:rsidRDefault="00A22CFD" w:rsidP="00C20730">
            <w:pPr>
              <w:jc w:val="center"/>
            </w:pPr>
            <w:r>
              <w:t>Beta (SE)</w:t>
            </w:r>
          </w:p>
        </w:tc>
      </w:tr>
      <w:tr w:rsidR="00A22CFD" w:rsidRPr="0079085C" w14:paraId="1F1F67B0" w14:textId="77777777" w:rsidTr="00C20730">
        <w:trPr>
          <w:trHeight w:val="320"/>
        </w:trPr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14:paraId="3E625632" w14:textId="77777777" w:rsidR="00A22CFD" w:rsidRPr="0079085C" w:rsidRDefault="00A22CFD" w:rsidP="00C20730">
            <w:pPr>
              <w:jc w:val="center"/>
            </w:pPr>
            <w:r w:rsidRPr="0079085C">
              <w:t>17</w:t>
            </w:r>
          </w:p>
        </w:tc>
        <w:tc>
          <w:tcPr>
            <w:tcW w:w="1297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1A31D" w14:textId="77777777" w:rsidR="00A22CFD" w:rsidRPr="00080045" w:rsidRDefault="00A22CFD" w:rsidP="00C20730">
            <w:pPr>
              <w:jc w:val="center"/>
            </w:pPr>
            <w:r w:rsidRPr="00080045">
              <w:t>SLC5A10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372B7F67" w14:textId="77777777" w:rsidR="00A22CFD" w:rsidRPr="0079085C" w:rsidRDefault="00A22CFD" w:rsidP="00C20730">
            <w:pPr>
              <w:jc w:val="center"/>
            </w:pPr>
            <w:r w:rsidRPr="0079085C">
              <w:t>2.5E-114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AC37387" w14:textId="77777777" w:rsidR="00A22CFD" w:rsidRPr="0079085C" w:rsidRDefault="00A22CFD" w:rsidP="00C20730">
            <w:pPr>
              <w:jc w:val="center"/>
            </w:pPr>
            <w:r w:rsidRPr="0079085C">
              <w:t>-8.65</w:t>
            </w:r>
            <w:r>
              <w:t xml:space="preserve"> (</w:t>
            </w:r>
            <w:r w:rsidRPr="0079085C">
              <w:t>0.38</w:t>
            </w:r>
            <w:r>
              <w:t>)</w:t>
            </w:r>
          </w:p>
        </w:tc>
        <w:tc>
          <w:tcPr>
            <w:tcW w:w="84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733C51A" w14:textId="77777777" w:rsidR="00A22CFD" w:rsidRPr="0079085C" w:rsidRDefault="00A22CFD" w:rsidP="00C20730">
            <w:pPr>
              <w:jc w:val="center"/>
            </w:pPr>
            <w:r w:rsidRPr="0079085C">
              <w:t>0.017</w:t>
            </w:r>
          </w:p>
        </w:tc>
        <w:tc>
          <w:tcPr>
            <w:tcW w:w="1047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D6616" w14:textId="77777777" w:rsidR="00A22CFD" w:rsidRPr="0079085C" w:rsidRDefault="00A22CFD" w:rsidP="00C20730">
            <w:pPr>
              <w:jc w:val="center"/>
            </w:pPr>
            <w:r w:rsidRPr="0079085C">
              <w:t>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1AE24C8F" w14:textId="77777777" w:rsidR="00A22CFD" w:rsidRPr="0079085C" w:rsidRDefault="00A22CFD" w:rsidP="00C20730">
            <w:pPr>
              <w:jc w:val="center"/>
            </w:pPr>
            <w:r w:rsidRPr="0079085C">
              <w:t>7.5E-07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69FD972" w14:textId="77777777" w:rsidR="00A22CFD" w:rsidRPr="0079085C" w:rsidRDefault="00A22CFD" w:rsidP="00C20730">
            <w:pPr>
              <w:jc w:val="center"/>
            </w:pPr>
            <w:r w:rsidRPr="0079085C">
              <w:t>-2.99</w:t>
            </w:r>
            <w:r>
              <w:t xml:space="preserve"> (</w:t>
            </w:r>
            <w:r w:rsidRPr="0079085C">
              <w:t>0.60</w:t>
            </w:r>
            <w:r>
              <w:t>)</w:t>
            </w:r>
          </w:p>
        </w:tc>
        <w:tc>
          <w:tcPr>
            <w:tcW w:w="84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D65DFE6" w14:textId="77777777" w:rsidR="00A22CFD" w:rsidRPr="0079085C" w:rsidRDefault="00A22CFD" w:rsidP="00C20730">
            <w:pPr>
              <w:jc w:val="center"/>
            </w:pPr>
            <w:r w:rsidRPr="0079085C">
              <w:t>0.019</w:t>
            </w:r>
          </w:p>
        </w:tc>
        <w:tc>
          <w:tcPr>
            <w:tcW w:w="1047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B7390" w14:textId="77777777" w:rsidR="00A22CFD" w:rsidRPr="0079085C" w:rsidRDefault="00A22CFD" w:rsidP="00C20730">
            <w:pPr>
              <w:jc w:val="center"/>
            </w:pPr>
            <w:r w:rsidRPr="0079085C">
              <w:t>26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</w:tcPr>
          <w:p w14:paraId="019D42A5" w14:textId="77777777" w:rsidR="00A22CFD" w:rsidRPr="0079085C" w:rsidRDefault="00A22CFD" w:rsidP="00C20730">
            <w:pPr>
              <w:jc w:val="center"/>
            </w:pPr>
            <w:r>
              <w:t>1.80E-88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091253A4" w14:textId="77777777" w:rsidR="00A22CFD" w:rsidRPr="0079085C" w:rsidRDefault="00A22CFD" w:rsidP="00C20730">
            <w:pPr>
              <w:jc w:val="center"/>
            </w:pPr>
            <w:r>
              <w:t>-5.74 (0.29)</w:t>
            </w:r>
          </w:p>
        </w:tc>
      </w:tr>
      <w:tr w:rsidR="00A22CFD" w:rsidRPr="0079085C" w14:paraId="1D16460B" w14:textId="77777777" w:rsidTr="00C20730">
        <w:trPr>
          <w:trHeight w:val="320"/>
        </w:trPr>
        <w:tc>
          <w:tcPr>
            <w:tcW w:w="576" w:type="dxa"/>
            <w:vAlign w:val="center"/>
          </w:tcPr>
          <w:p w14:paraId="12D99741" w14:textId="77777777" w:rsidR="00A22CFD" w:rsidRPr="0079085C" w:rsidRDefault="00A22CFD" w:rsidP="00C20730">
            <w:pPr>
              <w:jc w:val="center"/>
            </w:pPr>
            <w:r w:rsidRPr="0079085C">
              <w:t>17</w:t>
            </w:r>
          </w:p>
        </w:tc>
        <w:tc>
          <w:tcPr>
            <w:tcW w:w="1297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08C5F4F" w14:textId="77777777" w:rsidR="00A22CFD" w:rsidRPr="0079085C" w:rsidRDefault="00A22CFD" w:rsidP="00C20730">
            <w:pPr>
              <w:jc w:val="center"/>
            </w:pPr>
            <w:r w:rsidRPr="0079085C">
              <w:t>FAM83G</w:t>
            </w:r>
          </w:p>
        </w:tc>
        <w:tc>
          <w:tcPr>
            <w:tcW w:w="118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4312EDA" w14:textId="77777777" w:rsidR="00A22CFD" w:rsidRPr="0079085C" w:rsidRDefault="00A22CFD" w:rsidP="00C20730">
            <w:pPr>
              <w:jc w:val="center"/>
            </w:pPr>
            <w:r w:rsidRPr="0079085C">
              <w:t>1.3E-14</w:t>
            </w:r>
          </w:p>
        </w:tc>
        <w:tc>
          <w:tcPr>
            <w:tcW w:w="1440" w:type="dxa"/>
            <w:noWrap/>
            <w:vAlign w:val="center"/>
            <w:hideMark/>
          </w:tcPr>
          <w:p w14:paraId="4DDF5EED" w14:textId="77777777" w:rsidR="00A22CFD" w:rsidRPr="0079085C" w:rsidRDefault="00A22CFD" w:rsidP="00C20730">
            <w:pPr>
              <w:jc w:val="center"/>
            </w:pPr>
            <w:r w:rsidRPr="0079085C">
              <w:t>-2.67</w:t>
            </w:r>
            <w:r>
              <w:t xml:space="preserve"> (</w:t>
            </w:r>
            <w:r w:rsidRPr="0079085C">
              <w:t>0.35</w:t>
            </w:r>
            <w:r>
              <w:t>)</w:t>
            </w:r>
          </w:p>
        </w:tc>
        <w:tc>
          <w:tcPr>
            <w:tcW w:w="843" w:type="dxa"/>
            <w:noWrap/>
            <w:vAlign w:val="center"/>
            <w:hideMark/>
          </w:tcPr>
          <w:p w14:paraId="0D497BFF" w14:textId="77777777" w:rsidR="00A22CFD" w:rsidRPr="0079085C" w:rsidRDefault="00A22CFD" w:rsidP="00C20730">
            <w:pPr>
              <w:jc w:val="center"/>
            </w:pPr>
            <w:r w:rsidRPr="0079085C">
              <w:t>0.016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726AD91" w14:textId="77777777" w:rsidR="00A22CFD" w:rsidRPr="0079085C" w:rsidRDefault="00A22CFD" w:rsidP="00C20730">
            <w:pPr>
              <w:jc w:val="center"/>
            </w:pPr>
            <w:r w:rsidRPr="0079085C">
              <w:t>53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1DD7BE8" w14:textId="77777777" w:rsidR="00A22CFD" w:rsidRPr="0079085C" w:rsidRDefault="00A22CFD" w:rsidP="00C20730">
            <w:pPr>
              <w:jc w:val="center"/>
            </w:pPr>
            <w:r w:rsidRPr="0079085C">
              <w:t>0.25</w:t>
            </w:r>
          </w:p>
        </w:tc>
        <w:tc>
          <w:tcPr>
            <w:tcW w:w="1440" w:type="dxa"/>
            <w:noWrap/>
            <w:vAlign w:val="center"/>
            <w:hideMark/>
          </w:tcPr>
          <w:p w14:paraId="28E719CC" w14:textId="77777777" w:rsidR="00A22CFD" w:rsidRPr="0079085C" w:rsidRDefault="00A22CFD" w:rsidP="00C20730">
            <w:pPr>
              <w:jc w:val="center"/>
            </w:pPr>
            <w:r w:rsidRPr="0079085C">
              <w:t>0.47</w:t>
            </w:r>
            <w:r>
              <w:t xml:space="preserve"> (</w:t>
            </w:r>
            <w:r w:rsidRPr="0079085C">
              <w:t>0.40</w:t>
            </w:r>
            <w:r>
              <w:t>)</w:t>
            </w:r>
          </w:p>
        </w:tc>
        <w:tc>
          <w:tcPr>
            <w:tcW w:w="843" w:type="dxa"/>
            <w:noWrap/>
            <w:vAlign w:val="center"/>
            <w:hideMark/>
          </w:tcPr>
          <w:p w14:paraId="44D56886" w14:textId="77777777" w:rsidR="00A22CFD" w:rsidRPr="0079085C" w:rsidRDefault="00A22CFD" w:rsidP="00C20730">
            <w:pPr>
              <w:jc w:val="center"/>
            </w:pPr>
            <w:r w:rsidRPr="0079085C">
              <w:t>0.04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A17BD1D" w14:textId="77777777" w:rsidR="00A22CFD" w:rsidRPr="0079085C" w:rsidRDefault="00A22CFD" w:rsidP="00C20730">
            <w:pPr>
              <w:jc w:val="center"/>
            </w:pPr>
            <w:r w:rsidRPr="0079085C">
              <w:t>35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14:paraId="0BBED29C" w14:textId="77777777" w:rsidR="00A22CFD" w:rsidRPr="0079085C" w:rsidRDefault="00A22CFD" w:rsidP="00C20730">
            <w:pPr>
              <w:jc w:val="center"/>
            </w:pPr>
            <w:r>
              <w:t>7.19E-05</w:t>
            </w:r>
          </w:p>
        </w:tc>
        <w:tc>
          <w:tcPr>
            <w:tcW w:w="1428" w:type="dxa"/>
          </w:tcPr>
          <w:p w14:paraId="32A272AE" w14:textId="77777777" w:rsidR="00A22CFD" w:rsidRPr="0079085C" w:rsidRDefault="00A22CFD" w:rsidP="00C20730">
            <w:pPr>
              <w:jc w:val="center"/>
            </w:pPr>
            <w:r>
              <w:t>-0.81 (0.20)</w:t>
            </w:r>
          </w:p>
        </w:tc>
      </w:tr>
      <w:tr w:rsidR="00A22CFD" w:rsidRPr="0079085C" w14:paraId="2E23E2C9" w14:textId="77777777" w:rsidTr="00C20730">
        <w:trPr>
          <w:trHeight w:val="320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7A89DCC0" w14:textId="77777777" w:rsidR="00A22CFD" w:rsidRPr="0079085C" w:rsidRDefault="00A22CFD" w:rsidP="00C20730">
            <w:pPr>
              <w:jc w:val="center"/>
            </w:pPr>
            <w:r w:rsidRPr="0079085C">
              <w:t>3</w:t>
            </w:r>
          </w:p>
        </w:tc>
        <w:tc>
          <w:tcPr>
            <w:tcW w:w="1297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699E7" w14:textId="77777777" w:rsidR="00A22CFD" w:rsidRPr="0079085C" w:rsidRDefault="00A22CFD" w:rsidP="00C20730">
            <w:pPr>
              <w:jc w:val="center"/>
            </w:pPr>
            <w:r w:rsidRPr="0079085C">
              <w:t>SI</w:t>
            </w:r>
          </w:p>
        </w:tc>
        <w:tc>
          <w:tcPr>
            <w:tcW w:w="1187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AAAF8FA" w14:textId="77777777" w:rsidR="00A22CFD" w:rsidRPr="0079085C" w:rsidRDefault="00A22CFD" w:rsidP="00C20730">
            <w:pPr>
              <w:jc w:val="center"/>
            </w:pPr>
            <w:r w:rsidRPr="0079085C">
              <w:t>6.4E-07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C1E624B" w14:textId="77777777" w:rsidR="00A22CFD" w:rsidRPr="0079085C" w:rsidRDefault="00A22CFD" w:rsidP="00C20730">
            <w:pPr>
              <w:jc w:val="center"/>
            </w:pPr>
            <w:r w:rsidRPr="0079085C">
              <w:t>1.25</w:t>
            </w:r>
            <w:r>
              <w:t xml:space="preserve"> (</w:t>
            </w:r>
            <w:r w:rsidRPr="0079085C">
              <w:t>0.25</w:t>
            </w:r>
            <w:r>
              <w:t>)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4AD980F" w14:textId="77777777" w:rsidR="00A22CFD" w:rsidRPr="0079085C" w:rsidRDefault="00A22CFD" w:rsidP="00C20730">
            <w:pPr>
              <w:jc w:val="center"/>
            </w:pPr>
            <w:r w:rsidRPr="0079085C">
              <w:t>0.039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F55DC" w14:textId="77777777" w:rsidR="00A22CFD" w:rsidRPr="0079085C" w:rsidRDefault="00A22CFD" w:rsidP="00C20730">
            <w:pPr>
              <w:jc w:val="center"/>
            </w:pPr>
            <w:r w:rsidRPr="0079085C">
              <w:t>130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B7DADAB" w14:textId="77777777" w:rsidR="00A22CFD" w:rsidRPr="0079085C" w:rsidRDefault="00A22CFD" w:rsidP="00C20730">
            <w:pPr>
              <w:jc w:val="center"/>
            </w:pPr>
            <w:r w:rsidRPr="0079085C">
              <w:t>0.14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F7C3D4E" w14:textId="77777777" w:rsidR="00A22CFD" w:rsidRPr="0079085C" w:rsidRDefault="00A22CFD" w:rsidP="00C20730">
            <w:pPr>
              <w:jc w:val="center"/>
            </w:pPr>
            <w:r w:rsidRPr="0079085C">
              <w:t>0.46</w:t>
            </w:r>
            <w:r>
              <w:t xml:space="preserve"> (</w:t>
            </w:r>
            <w:r w:rsidRPr="0079085C">
              <w:t>0.31</w:t>
            </w:r>
            <w:r>
              <w:t>)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C48BE6A" w14:textId="77777777" w:rsidR="00A22CFD" w:rsidRPr="0079085C" w:rsidRDefault="00A22CFD" w:rsidP="00C20730">
            <w:pPr>
              <w:jc w:val="center"/>
            </w:pPr>
            <w:r w:rsidRPr="0079085C">
              <w:t>0.07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DC39F" w14:textId="77777777" w:rsidR="00A22CFD" w:rsidRPr="0079085C" w:rsidRDefault="00A22CFD" w:rsidP="00C20730">
            <w:pPr>
              <w:jc w:val="center"/>
            </w:pPr>
            <w:r w:rsidRPr="0079085C">
              <w:t>63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</w:tcPr>
          <w:p w14:paraId="04067FCF" w14:textId="77777777" w:rsidR="00A22CFD" w:rsidRPr="0079085C" w:rsidRDefault="00A22CFD" w:rsidP="00C20730">
            <w:pPr>
              <w:jc w:val="center"/>
            </w:pPr>
            <w:r>
              <w:t>2.73E-05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0861E1E6" w14:textId="77777777" w:rsidR="00A22CFD" w:rsidRPr="0079085C" w:rsidRDefault="00A22CFD" w:rsidP="00C20730">
            <w:pPr>
              <w:jc w:val="center"/>
            </w:pPr>
            <w:r>
              <w:t>0.68 (0.16)</w:t>
            </w:r>
          </w:p>
        </w:tc>
      </w:tr>
    </w:tbl>
    <w:p w14:paraId="31C015A2" w14:textId="77777777" w:rsidR="00A22CFD" w:rsidRDefault="00A22CFD" w:rsidP="00A22CFD">
      <w:r w:rsidRPr="00AF6F91">
        <w:t>a.</w:t>
      </w:r>
      <w:r>
        <w:rPr>
          <w:vertAlign w:val="superscript"/>
        </w:rPr>
        <w:t xml:space="preserve"> </w:t>
      </w:r>
      <w:r>
        <w:t>Bonferroni corrected significance threshold = 2.0x10</w:t>
      </w:r>
      <w:r w:rsidRPr="00957672">
        <w:rPr>
          <w:vertAlign w:val="superscript"/>
        </w:rPr>
        <w:t>-</w:t>
      </w:r>
      <w:r>
        <w:rPr>
          <w:vertAlign w:val="superscript"/>
        </w:rPr>
        <w:t>6</w:t>
      </w:r>
      <w:r>
        <w:t xml:space="preserve"> (0.05</w:t>
      </w:r>
      <w:proofErr w:type="gramStart"/>
      <w:r>
        <w:t>/(</w:t>
      </w:r>
      <w:proofErr w:type="gramEnd"/>
      <w:r>
        <w:t>12,504 genes * 2 gene-based tests)).</w:t>
      </w:r>
    </w:p>
    <w:p w14:paraId="310AAECF" w14:textId="77777777" w:rsidR="00A22CFD" w:rsidRDefault="00A22CFD" w:rsidP="00A22CFD">
      <w:pPr>
        <w:rPr>
          <w:b/>
        </w:rPr>
      </w:pPr>
    </w:p>
    <w:p w14:paraId="01E11591" w14:textId="77777777" w:rsidR="00A22CFD" w:rsidRDefault="00A22CFD" w:rsidP="00A22CFD">
      <w:pPr>
        <w:rPr>
          <w:b/>
        </w:rPr>
        <w:sectPr w:rsidR="00A22CFD" w:rsidSect="0008004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3051167" w14:textId="391E9B57" w:rsidR="00A22CFD" w:rsidRDefault="00A22CFD" w:rsidP="00A22CFD">
      <w:r>
        <w:rPr>
          <w:b/>
          <w:bCs/>
        </w:rPr>
        <w:lastRenderedPageBreak/>
        <w:t xml:space="preserve">Supplemental Table </w:t>
      </w:r>
      <w:r w:rsidR="00A11EAE">
        <w:rPr>
          <w:b/>
          <w:bCs/>
        </w:rPr>
        <w:t>S</w:t>
      </w:r>
      <w:r>
        <w:rPr>
          <w:b/>
          <w:bCs/>
        </w:rPr>
        <w:t>3</w:t>
      </w:r>
      <w:r>
        <w:t xml:space="preserve">. </w:t>
      </w:r>
      <w:proofErr w:type="spellStart"/>
      <w:r>
        <w:t>Significant</w:t>
      </w:r>
      <w:r>
        <w:rPr>
          <w:vertAlign w:val="superscript"/>
        </w:rPr>
        <w:t>a</w:t>
      </w:r>
      <w:proofErr w:type="spellEnd"/>
      <w:r>
        <w:t xml:space="preserve"> 1,5-AG </w:t>
      </w:r>
      <w:r>
        <w:rPr>
          <w:color w:val="000000" w:themeColor="text1"/>
        </w:rPr>
        <w:t>(µg</w:t>
      </w:r>
      <w:r w:rsidRPr="00A570C8">
        <w:rPr>
          <w:color w:val="000000" w:themeColor="text1"/>
        </w:rPr>
        <w:t xml:space="preserve">/mL) </w:t>
      </w:r>
      <w:r>
        <w:t>SKAT gene-based results in European ancestry sample, validated in African ancestry sample.</w:t>
      </w:r>
    </w:p>
    <w:tbl>
      <w:tblPr>
        <w:tblStyle w:val="TableGrid"/>
        <w:tblW w:w="0" w:type="auto"/>
        <w:tblBorders>
          <w:top w:val="single" w:sz="4" w:space="0" w:color="000000" w:themeColor="text1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444"/>
        <w:gridCol w:w="1236"/>
        <w:gridCol w:w="1138"/>
        <w:gridCol w:w="1138"/>
        <w:gridCol w:w="1138"/>
        <w:gridCol w:w="1138"/>
        <w:gridCol w:w="1138"/>
        <w:gridCol w:w="1890"/>
      </w:tblGrid>
      <w:tr w:rsidR="00A22CFD" w:rsidRPr="00796F68" w14:paraId="16350996" w14:textId="77777777" w:rsidTr="00C20730">
        <w:trPr>
          <w:trHeight w:val="320"/>
        </w:trPr>
        <w:tc>
          <w:tcPr>
            <w:tcW w:w="990" w:type="dxa"/>
            <w:tcBorders>
              <w:top w:val="single" w:sz="4" w:space="0" w:color="000000" w:themeColor="text1"/>
              <w:bottom w:val="nil"/>
            </w:tcBorders>
            <w:noWrap/>
            <w:vAlign w:val="center"/>
          </w:tcPr>
          <w:p w14:paraId="647958F6" w14:textId="77777777" w:rsidR="00A22CFD" w:rsidRPr="00796F68" w:rsidRDefault="00A22CFD" w:rsidP="00C20730">
            <w:pPr>
              <w:jc w:val="center"/>
            </w:pPr>
          </w:p>
        </w:tc>
        <w:tc>
          <w:tcPr>
            <w:tcW w:w="1444" w:type="dxa"/>
            <w:tcBorders>
              <w:top w:val="single" w:sz="4" w:space="0" w:color="000000" w:themeColor="text1"/>
              <w:bottom w:val="nil"/>
              <w:right w:val="single" w:sz="4" w:space="0" w:color="000000" w:themeColor="text1"/>
            </w:tcBorders>
            <w:noWrap/>
            <w:vAlign w:val="center"/>
          </w:tcPr>
          <w:p w14:paraId="1E56BD38" w14:textId="77777777" w:rsidR="00A22CFD" w:rsidRPr="00796F68" w:rsidRDefault="00A22CFD" w:rsidP="00C20730">
            <w:pPr>
              <w:jc w:val="center"/>
            </w:pPr>
          </w:p>
        </w:tc>
        <w:tc>
          <w:tcPr>
            <w:tcW w:w="35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noWrap/>
            <w:vAlign w:val="center"/>
          </w:tcPr>
          <w:p w14:paraId="00A5DDBF" w14:textId="77777777" w:rsidR="00A22CFD" w:rsidRPr="00796F68" w:rsidRDefault="00A22CFD" w:rsidP="00C20730">
            <w:pPr>
              <w:jc w:val="center"/>
            </w:pPr>
            <w:r w:rsidRPr="0079085C">
              <w:rPr>
                <w:b/>
              </w:rPr>
              <w:t>European ancestry (N=6,589)</w:t>
            </w:r>
          </w:p>
        </w:tc>
        <w:tc>
          <w:tcPr>
            <w:tcW w:w="34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noWrap/>
            <w:vAlign w:val="center"/>
          </w:tcPr>
          <w:p w14:paraId="7638980A" w14:textId="77777777" w:rsidR="00A22CFD" w:rsidRPr="00796F68" w:rsidRDefault="00A22CFD" w:rsidP="00C20730">
            <w:pPr>
              <w:jc w:val="center"/>
            </w:pPr>
            <w:r>
              <w:rPr>
                <w:b/>
                <w:bCs/>
              </w:rPr>
              <w:t>African ancestry (N=2,309</w:t>
            </w:r>
            <w:r w:rsidRPr="0079085C">
              <w:rPr>
                <w:b/>
                <w:bCs/>
              </w:rPr>
              <w:t>)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auto"/>
              <w:bottom w:val="nil"/>
            </w:tcBorders>
          </w:tcPr>
          <w:p w14:paraId="742DA58D" w14:textId="77777777" w:rsidR="00A22CFD" w:rsidRDefault="00A22CFD" w:rsidP="00C207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Meta-analysis</w:t>
            </w:r>
          </w:p>
        </w:tc>
      </w:tr>
      <w:tr w:rsidR="00A22CFD" w:rsidRPr="00796F68" w14:paraId="0A49195C" w14:textId="77777777" w:rsidTr="00C20730">
        <w:trPr>
          <w:trHeight w:val="320"/>
        </w:trPr>
        <w:tc>
          <w:tcPr>
            <w:tcW w:w="990" w:type="dxa"/>
            <w:tcBorders>
              <w:top w:val="nil"/>
              <w:bottom w:val="single" w:sz="4" w:space="0" w:color="000000" w:themeColor="text1"/>
            </w:tcBorders>
            <w:noWrap/>
            <w:vAlign w:val="center"/>
            <w:hideMark/>
          </w:tcPr>
          <w:p w14:paraId="0BBD809C" w14:textId="77777777" w:rsidR="00A22CFD" w:rsidRPr="00796F68" w:rsidRDefault="00A22CFD" w:rsidP="00C20730">
            <w:pPr>
              <w:jc w:val="center"/>
            </w:pPr>
            <w:proofErr w:type="spellStart"/>
            <w:r w:rsidRPr="00796F68">
              <w:t>Chr</w:t>
            </w:r>
            <w:proofErr w:type="spellEnd"/>
          </w:p>
        </w:tc>
        <w:tc>
          <w:tcPr>
            <w:tcW w:w="1444" w:type="dxa"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7FFB8E3A" w14:textId="77777777" w:rsidR="00A22CFD" w:rsidRPr="00796F68" w:rsidRDefault="00A22CFD" w:rsidP="00C20730">
            <w:pPr>
              <w:jc w:val="center"/>
            </w:pPr>
            <w:r w:rsidRPr="00796F68">
              <w:t>Gene</w:t>
            </w:r>
          </w:p>
        </w:tc>
        <w:tc>
          <w:tcPr>
            <w:tcW w:w="123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  <w:hideMark/>
          </w:tcPr>
          <w:p w14:paraId="708C31B1" w14:textId="77777777" w:rsidR="00A22CFD" w:rsidRPr="00796F68" w:rsidRDefault="00A22CFD" w:rsidP="00C20730">
            <w:pPr>
              <w:jc w:val="center"/>
            </w:pPr>
            <w:r w:rsidRPr="00796F68">
              <w:t>P-value</w:t>
            </w:r>
          </w:p>
        </w:tc>
        <w:tc>
          <w:tcPr>
            <w:tcW w:w="1138" w:type="dxa"/>
            <w:tcBorders>
              <w:top w:val="nil"/>
              <w:bottom w:val="single" w:sz="4" w:space="0" w:color="000000" w:themeColor="text1"/>
            </w:tcBorders>
            <w:noWrap/>
            <w:vAlign w:val="center"/>
            <w:hideMark/>
          </w:tcPr>
          <w:p w14:paraId="4D5B3F6C" w14:textId="77777777" w:rsidR="00A22CFD" w:rsidRPr="00796F68" w:rsidRDefault="00A22CFD" w:rsidP="00C20730">
            <w:pPr>
              <w:jc w:val="center"/>
            </w:pPr>
            <w:proofErr w:type="spellStart"/>
            <w:r w:rsidRPr="00796F68">
              <w:t>cMAF</w:t>
            </w:r>
            <w:proofErr w:type="spellEnd"/>
          </w:p>
        </w:tc>
        <w:tc>
          <w:tcPr>
            <w:tcW w:w="1138" w:type="dxa"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409CF045" w14:textId="77777777" w:rsidR="00A22CFD" w:rsidRPr="00796F68" w:rsidRDefault="00A22CFD" w:rsidP="00C20730">
            <w:pPr>
              <w:jc w:val="center"/>
            </w:pPr>
            <w:r w:rsidRPr="00796F68">
              <w:t>N SNPs</w:t>
            </w:r>
          </w:p>
        </w:tc>
        <w:tc>
          <w:tcPr>
            <w:tcW w:w="113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  <w:hideMark/>
          </w:tcPr>
          <w:p w14:paraId="5FBA5F55" w14:textId="77777777" w:rsidR="00A22CFD" w:rsidRPr="00796F68" w:rsidRDefault="00A22CFD" w:rsidP="00C20730">
            <w:pPr>
              <w:jc w:val="center"/>
            </w:pPr>
            <w:r w:rsidRPr="00796F68">
              <w:t>P-value</w:t>
            </w:r>
          </w:p>
        </w:tc>
        <w:tc>
          <w:tcPr>
            <w:tcW w:w="1138" w:type="dxa"/>
            <w:tcBorders>
              <w:top w:val="nil"/>
              <w:bottom w:val="single" w:sz="4" w:space="0" w:color="000000" w:themeColor="text1"/>
            </w:tcBorders>
            <w:noWrap/>
            <w:vAlign w:val="center"/>
            <w:hideMark/>
          </w:tcPr>
          <w:p w14:paraId="0BE818AC" w14:textId="77777777" w:rsidR="00A22CFD" w:rsidRPr="00796F68" w:rsidRDefault="00A22CFD" w:rsidP="00C20730">
            <w:pPr>
              <w:jc w:val="center"/>
            </w:pPr>
            <w:proofErr w:type="spellStart"/>
            <w:r w:rsidRPr="00796F68">
              <w:t>cMAF</w:t>
            </w:r>
            <w:proofErr w:type="spellEnd"/>
          </w:p>
        </w:tc>
        <w:tc>
          <w:tcPr>
            <w:tcW w:w="1138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  <w:hideMark/>
          </w:tcPr>
          <w:p w14:paraId="62073B53" w14:textId="77777777" w:rsidR="00A22CFD" w:rsidRPr="00796F68" w:rsidRDefault="00A22CFD" w:rsidP="00C20730">
            <w:pPr>
              <w:jc w:val="center"/>
            </w:pPr>
            <w:r w:rsidRPr="00796F68">
              <w:t>N SNPs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14:paraId="4A7BCBDF" w14:textId="77777777" w:rsidR="00A22CFD" w:rsidRPr="00796F68" w:rsidRDefault="00A22CFD" w:rsidP="00C20730">
            <w:pPr>
              <w:jc w:val="center"/>
            </w:pPr>
            <w:r>
              <w:t>P-value</w:t>
            </w:r>
          </w:p>
        </w:tc>
      </w:tr>
      <w:tr w:rsidR="00A22CFD" w:rsidRPr="00796F68" w14:paraId="753E9603" w14:textId="77777777" w:rsidTr="00C20730">
        <w:trPr>
          <w:trHeight w:val="320"/>
        </w:trPr>
        <w:tc>
          <w:tcPr>
            <w:tcW w:w="990" w:type="dxa"/>
            <w:tcBorders>
              <w:top w:val="single" w:sz="4" w:space="0" w:color="000000" w:themeColor="text1"/>
            </w:tcBorders>
            <w:noWrap/>
            <w:vAlign w:val="center"/>
            <w:hideMark/>
          </w:tcPr>
          <w:p w14:paraId="315E8EC0" w14:textId="77777777" w:rsidR="00A22CFD" w:rsidRPr="00796F68" w:rsidRDefault="00A22CFD" w:rsidP="00C20730">
            <w:pPr>
              <w:jc w:val="center"/>
            </w:pPr>
            <w:r w:rsidRPr="00796F68">
              <w:t>17</w:t>
            </w:r>
          </w:p>
        </w:tc>
        <w:tc>
          <w:tcPr>
            <w:tcW w:w="1444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13973BA9" w14:textId="77777777" w:rsidR="00A22CFD" w:rsidRPr="00080045" w:rsidRDefault="00A22CFD" w:rsidP="00C20730">
            <w:pPr>
              <w:jc w:val="center"/>
            </w:pPr>
            <w:r w:rsidRPr="00080045">
              <w:t>SLC5A10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noWrap/>
            <w:vAlign w:val="center"/>
            <w:hideMark/>
          </w:tcPr>
          <w:p w14:paraId="2BD8890E" w14:textId="77777777" w:rsidR="00A22CFD" w:rsidRPr="00796F68" w:rsidRDefault="00A22CFD" w:rsidP="00C20730">
            <w:pPr>
              <w:jc w:val="center"/>
            </w:pPr>
            <w:r>
              <w:t>2.8</w:t>
            </w:r>
            <w:r w:rsidRPr="00796F68">
              <w:t>E-55</w:t>
            </w:r>
          </w:p>
        </w:tc>
        <w:tc>
          <w:tcPr>
            <w:tcW w:w="1138" w:type="dxa"/>
            <w:tcBorders>
              <w:top w:val="single" w:sz="4" w:space="0" w:color="000000" w:themeColor="text1"/>
            </w:tcBorders>
            <w:noWrap/>
            <w:vAlign w:val="center"/>
            <w:hideMark/>
          </w:tcPr>
          <w:p w14:paraId="2D0E9C94" w14:textId="77777777" w:rsidR="00A22CFD" w:rsidRPr="00796F68" w:rsidRDefault="00A22CFD" w:rsidP="00C20730">
            <w:pPr>
              <w:jc w:val="center"/>
            </w:pPr>
            <w:r w:rsidRPr="00796F68">
              <w:t>0.038</w:t>
            </w:r>
          </w:p>
        </w:tc>
        <w:tc>
          <w:tcPr>
            <w:tcW w:w="1138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24999FFA" w14:textId="77777777" w:rsidR="00A22CFD" w:rsidRPr="00796F68" w:rsidRDefault="00A22CFD" w:rsidP="00C20730">
            <w:pPr>
              <w:jc w:val="center"/>
            </w:pPr>
            <w:r w:rsidRPr="00796F68">
              <w:t>58</w:t>
            </w: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noWrap/>
            <w:vAlign w:val="center"/>
            <w:hideMark/>
          </w:tcPr>
          <w:p w14:paraId="349AF4DD" w14:textId="77777777" w:rsidR="00A22CFD" w:rsidRPr="00796F68" w:rsidRDefault="00A22CFD" w:rsidP="00C20730">
            <w:pPr>
              <w:jc w:val="center"/>
            </w:pPr>
            <w:r>
              <w:t>6.5</w:t>
            </w:r>
            <w:r w:rsidRPr="00796F68">
              <w:t>E-03</w:t>
            </w:r>
          </w:p>
        </w:tc>
        <w:tc>
          <w:tcPr>
            <w:tcW w:w="1138" w:type="dxa"/>
            <w:tcBorders>
              <w:top w:val="single" w:sz="4" w:space="0" w:color="000000" w:themeColor="text1"/>
            </w:tcBorders>
            <w:noWrap/>
            <w:vAlign w:val="center"/>
            <w:hideMark/>
          </w:tcPr>
          <w:p w14:paraId="37B0A138" w14:textId="77777777" w:rsidR="00A22CFD" w:rsidRPr="00796F68" w:rsidRDefault="00A22CFD" w:rsidP="00C20730">
            <w:pPr>
              <w:jc w:val="center"/>
            </w:pPr>
            <w:r w:rsidRPr="00796F68">
              <w:t>0.29</w:t>
            </w:r>
          </w:p>
        </w:tc>
        <w:tc>
          <w:tcPr>
            <w:tcW w:w="1138" w:type="dxa"/>
            <w:tcBorders>
              <w:top w:val="single" w:sz="4" w:space="0" w:color="000000" w:themeColor="text1"/>
              <w:right w:val="single" w:sz="4" w:space="0" w:color="auto"/>
            </w:tcBorders>
            <w:noWrap/>
            <w:vAlign w:val="center"/>
            <w:hideMark/>
          </w:tcPr>
          <w:p w14:paraId="0E25C082" w14:textId="77777777" w:rsidR="00A22CFD" w:rsidRPr="00796F68" w:rsidRDefault="00A22CFD" w:rsidP="00C20730">
            <w:pPr>
              <w:jc w:val="center"/>
            </w:pPr>
            <w:r w:rsidRPr="00796F68">
              <w:t>28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auto"/>
            </w:tcBorders>
          </w:tcPr>
          <w:p w14:paraId="5956E290" w14:textId="77777777" w:rsidR="00A22CFD" w:rsidRPr="00796F68" w:rsidRDefault="00A22CFD" w:rsidP="00C20730">
            <w:pPr>
              <w:jc w:val="center"/>
            </w:pPr>
            <w:r>
              <w:t>7.03E-83</w:t>
            </w:r>
          </w:p>
        </w:tc>
      </w:tr>
      <w:tr w:rsidR="00A22CFD" w:rsidRPr="00796F68" w14:paraId="44D6E40F" w14:textId="77777777" w:rsidTr="00C20730">
        <w:trPr>
          <w:trHeight w:val="320"/>
        </w:trPr>
        <w:tc>
          <w:tcPr>
            <w:tcW w:w="990" w:type="dxa"/>
            <w:noWrap/>
            <w:vAlign w:val="center"/>
            <w:hideMark/>
          </w:tcPr>
          <w:p w14:paraId="7D0DD9E9" w14:textId="77777777" w:rsidR="00A22CFD" w:rsidRPr="00796F68" w:rsidRDefault="00A22CFD" w:rsidP="00C20730">
            <w:pPr>
              <w:jc w:val="center"/>
            </w:pPr>
            <w:r w:rsidRPr="00796F68">
              <w:t>17</w:t>
            </w:r>
          </w:p>
        </w:tc>
        <w:tc>
          <w:tcPr>
            <w:tcW w:w="1444" w:type="dxa"/>
            <w:tcBorders>
              <w:right w:val="single" w:sz="4" w:space="0" w:color="000000" w:themeColor="text1"/>
            </w:tcBorders>
            <w:noWrap/>
            <w:vAlign w:val="center"/>
            <w:hideMark/>
          </w:tcPr>
          <w:p w14:paraId="176DC458" w14:textId="77777777" w:rsidR="00A22CFD" w:rsidRPr="00796F68" w:rsidRDefault="00A22CFD" w:rsidP="00C20730">
            <w:pPr>
              <w:jc w:val="center"/>
            </w:pPr>
            <w:r w:rsidRPr="00796F68">
              <w:t>FAM83G</w:t>
            </w:r>
          </w:p>
        </w:tc>
        <w:tc>
          <w:tcPr>
            <w:tcW w:w="1236" w:type="dxa"/>
            <w:tcBorders>
              <w:left w:val="single" w:sz="4" w:space="0" w:color="000000" w:themeColor="text1"/>
            </w:tcBorders>
            <w:noWrap/>
            <w:vAlign w:val="center"/>
            <w:hideMark/>
          </w:tcPr>
          <w:p w14:paraId="691231D1" w14:textId="77777777" w:rsidR="00A22CFD" w:rsidRPr="00796F68" w:rsidRDefault="00A22CFD" w:rsidP="00C20730">
            <w:pPr>
              <w:jc w:val="center"/>
            </w:pPr>
            <w:r>
              <w:t>2.8</w:t>
            </w:r>
            <w:r w:rsidRPr="00796F68">
              <w:t>E-18</w:t>
            </w:r>
          </w:p>
        </w:tc>
        <w:tc>
          <w:tcPr>
            <w:tcW w:w="1138" w:type="dxa"/>
            <w:noWrap/>
            <w:vAlign w:val="center"/>
            <w:hideMark/>
          </w:tcPr>
          <w:p w14:paraId="7A0E148F" w14:textId="77777777" w:rsidR="00A22CFD" w:rsidRPr="00796F68" w:rsidRDefault="00A22CFD" w:rsidP="00C20730">
            <w:pPr>
              <w:jc w:val="center"/>
            </w:pPr>
            <w:r w:rsidRPr="00796F68">
              <w:t>0.060</w:t>
            </w:r>
          </w:p>
        </w:tc>
        <w:tc>
          <w:tcPr>
            <w:tcW w:w="1138" w:type="dxa"/>
            <w:tcBorders>
              <w:right w:val="single" w:sz="4" w:space="0" w:color="000000" w:themeColor="text1"/>
            </w:tcBorders>
            <w:noWrap/>
            <w:vAlign w:val="center"/>
            <w:hideMark/>
          </w:tcPr>
          <w:p w14:paraId="0937B8E6" w14:textId="77777777" w:rsidR="00A22CFD" w:rsidRPr="00796F68" w:rsidRDefault="00A22CFD" w:rsidP="00C20730">
            <w:pPr>
              <w:jc w:val="center"/>
            </w:pPr>
            <w:r w:rsidRPr="00796F68">
              <w:t>56</w:t>
            </w:r>
          </w:p>
        </w:tc>
        <w:tc>
          <w:tcPr>
            <w:tcW w:w="1138" w:type="dxa"/>
            <w:tcBorders>
              <w:left w:val="single" w:sz="4" w:space="0" w:color="000000" w:themeColor="text1"/>
            </w:tcBorders>
            <w:noWrap/>
            <w:vAlign w:val="center"/>
            <w:hideMark/>
          </w:tcPr>
          <w:p w14:paraId="39BD0847" w14:textId="77777777" w:rsidR="00A22CFD" w:rsidRPr="00796F68" w:rsidRDefault="00A22CFD" w:rsidP="00C20730">
            <w:pPr>
              <w:jc w:val="center"/>
            </w:pPr>
            <w:r w:rsidRPr="00796F68">
              <w:t>0.60</w:t>
            </w:r>
          </w:p>
        </w:tc>
        <w:tc>
          <w:tcPr>
            <w:tcW w:w="1138" w:type="dxa"/>
            <w:noWrap/>
            <w:vAlign w:val="center"/>
            <w:hideMark/>
          </w:tcPr>
          <w:p w14:paraId="23F35287" w14:textId="77777777" w:rsidR="00A22CFD" w:rsidRPr="00796F68" w:rsidRDefault="00A22CFD" w:rsidP="00C20730">
            <w:pPr>
              <w:jc w:val="center"/>
            </w:pPr>
            <w:r w:rsidRPr="00796F68">
              <w:t>0.34</w:t>
            </w:r>
          </w:p>
        </w:tc>
        <w:tc>
          <w:tcPr>
            <w:tcW w:w="1138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8B1CA80" w14:textId="77777777" w:rsidR="00A22CFD" w:rsidRPr="00796F68" w:rsidRDefault="00A22CFD" w:rsidP="00C20730">
            <w:pPr>
              <w:jc w:val="center"/>
            </w:pPr>
            <w:r w:rsidRPr="00796F68">
              <w:t>36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67B278F3" w14:textId="77777777" w:rsidR="00A22CFD" w:rsidRPr="00796F68" w:rsidRDefault="00A22CFD" w:rsidP="00C20730">
            <w:pPr>
              <w:jc w:val="center"/>
            </w:pPr>
            <w:r>
              <w:t>4.50E-17</w:t>
            </w:r>
          </w:p>
        </w:tc>
      </w:tr>
      <w:tr w:rsidR="00A22CFD" w:rsidRPr="00796F68" w14:paraId="7FBE175D" w14:textId="77777777" w:rsidTr="00C20730">
        <w:trPr>
          <w:trHeight w:val="320"/>
        </w:trPr>
        <w:tc>
          <w:tcPr>
            <w:tcW w:w="990" w:type="dxa"/>
            <w:noWrap/>
            <w:vAlign w:val="center"/>
            <w:hideMark/>
          </w:tcPr>
          <w:p w14:paraId="02F7EEDE" w14:textId="77777777" w:rsidR="00A22CFD" w:rsidRPr="00796F68" w:rsidRDefault="00A22CFD" w:rsidP="00C20730">
            <w:pPr>
              <w:jc w:val="center"/>
            </w:pPr>
            <w:r w:rsidRPr="00796F68">
              <w:t>7</w:t>
            </w:r>
          </w:p>
        </w:tc>
        <w:tc>
          <w:tcPr>
            <w:tcW w:w="1444" w:type="dxa"/>
            <w:tcBorders>
              <w:right w:val="single" w:sz="4" w:space="0" w:color="000000" w:themeColor="text1"/>
            </w:tcBorders>
            <w:noWrap/>
            <w:vAlign w:val="center"/>
            <w:hideMark/>
          </w:tcPr>
          <w:p w14:paraId="7C935ED6" w14:textId="77777777" w:rsidR="00A22CFD" w:rsidRPr="00796F68" w:rsidRDefault="00A22CFD" w:rsidP="00C20730">
            <w:pPr>
              <w:jc w:val="center"/>
            </w:pPr>
            <w:r w:rsidRPr="00796F68">
              <w:t>MGAM</w:t>
            </w:r>
          </w:p>
        </w:tc>
        <w:tc>
          <w:tcPr>
            <w:tcW w:w="1236" w:type="dxa"/>
            <w:tcBorders>
              <w:left w:val="single" w:sz="4" w:space="0" w:color="000000" w:themeColor="text1"/>
            </w:tcBorders>
            <w:noWrap/>
            <w:vAlign w:val="center"/>
            <w:hideMark/>
          </w:tcPr>
          <w:p w14:paraId="3CAA2DAF" w14:textId="77777777" w:rsidR="00A22CFD" w:rsidRPr="00796F68" w:rsidRDefault="00A22CFD" w:rsidP="00C20730">
            <w:pPr>
              <w:jc w:val="center"/>
            </w:pPr>
            <w:r>
              <w:t>7.5</w:t>
            </w:r>
            <w:r w:rsidRPr="00796F68">
              <w:t>E-09</w:t>
            </w:r>
          </w:p>
        </w:tc>
        <w:tc>
          <w:tcPr>
            <w:tcW w:w="1138" w:type="dxa"/>
            <w:noWrap/>
            <w:vAlign w:val="center"/>
            <w:hideMark/>
          </w:tcPr>
          <w:p w14:paraId="67A75961" w14:textId="77777777" w:rsidR="00A22CFD" w:rsidRPr="00796F68" w:rsidRDefault="00A22CFD" w:rsidP="00C20730">
            <w:pPr>
              <w:jc w:val="center"/>
            </w:pPr>
            <w:r w:rsidRPr="00796F68">
              <w:t>0.087</w:t>
            </w:r>
          </w:p>
        </w:tc>
        <w:tc>
          <w:tcPr>
            <w:tcW w:w="1138" w:type="dxa"/>
            <w:tcBorders>
              <w:right w:val="single" w:sz="4" w:space="0" w:color="000000" w:themeColor="text1"/>
            </w:tcBorders>
            <w:noWrap/>
            <w:vAlign w:val="center"/>
            <w:hideMark/>
          </w:tcPr>
          <w:p w14:paraId="1A1CD108" w14:textId="77777777" w:rsidR="00A22CFD" w:rsidRPr="00796F68" w:rsidRDefault="00A22CFD" w:rsidP="00C20730">
            <w:pPr>
              <w:jc w:val="center"/>
            </w:pPr>
            <w:r w:rsidRPr="00796F68">
              <w:t>148</w:t>
            </w:r>
          </w:p>
        </w:tc>
        <w:tc>
          <w:tcPr>
            <w:tcW w:w="1138" w:type="dxa"/>
            <w:tcBorders>
              <w:left w:val="single" w:sz="4" w:space="0" w:color="000000" w:themeColor="text1"/>
            </w:tcBorders>
            <w:noWrap/>
            <w:vAlign w:val="center"/>
            <w:hideMark/>
          </w:tcPr>
          <w:p w14:paraId="5E8BDDDF" w14:textId="77777777" w:rsidR="00A22CFD" w:rsidRPr="00796F68" w:rsidRDefault="00A22CFD" w:rsidP="00C20730">
            <w:pPr>
              <w:jc w:val="center"/>
            </w:pPr>
            <w:r w:rsidRPr="00796F68">
              <w:t>0.03</w:t>
            </w:r>
          </w:p>
        </w:tc>
        <w:tc>
          <w:tcPr>
            <w:tcW w:w="1138" w:type="dxa"/>
            <w:noWrap/>
            <w:vAlign w:val="center"/>
            <w:hideMark/>
          </w:tcPr>
          <w:p w14:paraId="36CB962B" w14:textId="77777777" w:rsidR="00A22CFD" w:rsidRPr="00796F68" w:rsidRDefault="00A22CFD" w:rsidP="00C20730">
            <w:pPr>
              <w:jc w:val="center"/>
            </w:pPr>
            <w:r w:rsidRPr="00796F68">
              <w:t>0.95</w:t>
            </w:r>
          </w:p>
        </w:tc>
        <w:tc>
          <w:tcPr>
            <w:tcW w:w="1138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B4CC783" w14:textId="77777777" w:rsidR="00A22CFD" w:rsidRPr="00796F68" w:rsidRDefault="00A22CFD" w:rsidP="00C20730">
            <w:pPr>
              <w:jc w:val="center"/>
            </w:pPr>
            <w:r w:rsidRPr="00796F68">
              <w:t>98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0B8EC8E8" w14:textId="77777777" w:rsidR="00A22CFD" w:rsidRPr="00796F68" w:rsidRDefault="00A22CFD" w:rsidP="00C20730">
            <w:pPr>
              <w:jc w:val="center"/>
            </w:pPr>
            <w:r>
              <w:t>6.57E-06</w:t>
            </w:r>
          </w:p>
        </w:tc>
      </w:tr>
      <w:tr w:rsidR="00A22CFD" w:rsidRPr="00796F68" w14:paraId="3EC90C69" w14:textId="77777777" w:rsidTr="00C20730">
        <w:trPr>
          <w:trHeight w:val="320"/>
        </w:trPr>
        <w:tc>
          <w:tcPr>
            <w:tcW w:w="990" w:type="dxa"/>
            <w:noWrap/>
            <w:vAlign w:val="center"/>
            <w:hideMark/>
          </w:tcPr>
          <w:p w14:paraId="3A9335A2" w14:textId="77777777" w:rsidR="00A22CFD" w:rsidRPr="00796F68" w:rsidRDefault="00A22CFD" w:rsidP="00C20730">
            <w:pPr>
              <w:jc w:val="center"/>
            </w:pPr>
            <w:r w:rsidRPr="00796F68">
              <w:t>22</w:t>
            </w:r>
          </w:p>
        </w:tc>
        <w:tc>
          <w:tcPr>
            <w:tcW w:w="1444" w:type="dxa"/>
            <w:tcBorders>
              <w:right w:val="single" w:sz="4" w:space="0" w:color="000000" w:themeColor="text1"/>
            </w:tcBorders>
            <w:noWrap/>
            <w:vAlign w:val="center"/>
            <w:hideMark/>
          </w:tcPr>
          <w:p w14:paraId="3C7D6297" w14:textId="77777777" w:rsidR="00A22CFD" w:rsidRPr="00796F68" w:rsidRDefault="00A22CFD" w:rsidP="00C20730">
            <w:pPr>
              <w:jc w:val="center"/>
            </w:pPr>
            <w:r w:rsidRPr="00796F68">
              <w:t>SLC5A1</w:t>
            </w:r>
          </w:p>
        </w:tc>
        <w:tc>
          <w:tcPr>
            <w:tcW w:w="123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  <w:hideMark/>
          </w:tcPr>
          <w:p w14:paraId="313C136C" w14:textId="77777777" w:rsidR="00A22CFD" w:rsidRPr="00796F68" w:rsidRDefault="00A22CFD" w:rsidP="00C20730">
            <w:pPr>
              <w:jc w:val="center"/>
            </w:pPr>
            <w:r>
              <w:t>6.0</w:t>
            </w:r>
            <w:r w:rsidRPr="00796F68">
              <w:t>E-07</w:t>
            </w:r>
          </w:p>
        </w:tc>
        <w:tc>
          <w:tcPr>
            <w:tcW w:w="1138" w:type="dxa"/>
            <w:noWrap/>
            <w:vAlign w:val="center"/>
            <w:hideMark/>
          </w:tcPr>
          <w:p w14:paraId="68C1E488" w14:textId="77777777" w:rsidR="00A22CFD" w:rsidRPr="00796F68" w:rsidRDefault="00A22CFD" w:rsidP="00C20730">
            <w:pPr>
              <w:jc w:val="center"/>
            </w:pPr>
            <w:r w:rsidRPr="00796F68">
              <w:t>0.227</w:t>
            </w:r>
          </w:p>
        </w:tc>
        <w:tc>
          <w:tcPr>
            <w:tcW w:w="1138" w:type="dxa"/>
            <w:tcBorders>
              <w:right w:val="single" w:sz="4" w:space="0" w:color="000000" w:themeColor="text1"/>
            </w:tcBorders>
            <w:noWrap/>
            <w:vAlign w:val="center"/>
            <w:hideMark/>
          </w:tcPr>
          <w:p w14:paraId="71692E7D" w14:textId="77777777" w:rsidR="00A22CFD" w:rsidRPr="00796F68" w:rsidRDefault="00A22CFD" w:rsidP="00C20730">
            <w:pPr>
              <w:jc w:val="center"/>
            </w:pPr>
            <w:r w:rsidRPr="00796F68">
              <w:t>48</w:t>
            </w:r>
          </w:p>
        </w:tc>
        <w:tc>
          <w:tcPr>
            <w:tcW w:w="113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  <w:hideMark/>
          </w:tcPr>
          <w:p w14:paraId="6B295FA1" w14:textId="77777777" w:rsidR="00A22CFD" w:rsidRPr="00796F68" w:rsidRDefault="00A22CFD" w:rsidP="00C20730">
            <w:pPr>
              <w:jc w:val="center"/>
            </w:pPr>
            <w:r w:rsidRPr="00796F68">
              <w:t>0.11</w:t>
            </w:r>
          </w:p>
        </w:tc>
        <w:tc>
          <w:tcPr>
            <w:tcW w:w="1138" w:type="dxa"/>
            <w:noWrap/>
            <w:vAlign w:val="center"/>
            <w:hideMark/>
          </w:tcPr>
          <w:p w14:paraId="2D4684D2" w14:textId="77777777" w:rsidR="00A22CFD" w:rsidRPr="00796F68" w:rsidRDefault="00A22CFD" w:rsidP="00C20730">
            <w:pPr>
              <w:jc w:val="center"/>
            </w:pPr>
            <w:r w:rsidRPr="00796F68">
              <w:t>0.07</w:t>
            </w:r>
          </w:p>
        </w:tc>
        <w:tc>
          <w:tcPr>
            <w:tcW w:w="1138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5624455" w14:textId="77777777" w:rsidR="00A22CFD" w:rsidRPr="00796F68" w:rsidRDefault="00A22CFD" w:rsidP="00C20730">
            <w:pPr>
              <w:jc w:val="center"/>
            </w:pPr>
            <w:r w:rsidRPr="00796F68">
              <w:t>15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25E434C4" w14:textId="77777777" w:rsidR="00A22CFD" w:rsidRPr="00796F68" w:rsidRDefault="00A22CFD" w:rsidP="00C20730">
            <w:pPr>
              <w:jc w:val="center"/>
            </w:pPr>
            <w:r>
              <w:t>1.27E-07</w:t>
            </w:r>
          </w:p>
        </w:tc>
      </w:tr>
    </w:tbl>
    <w:p w14:paraId="41EDDD61" w14:textId="77777777" w:rsidR="00A22CFD" w:rsidRDefault="00A22CFD" w:rsidP="00A22CFD">
      <w:proofErr w:type="spellStart"/>
      <w:r>
        <w:rPr>
          <w:vertAlign w:val="superscript"/>
        </w:rPr>
        <w:t>a</w:t>
      </w:r>
      <w:r>
        <w:t>Bonferroni</w:t>
      </w:r>
      <w:proofErr w:type="spellEnd"/>
      <w:r>
        <w:t xml:space="preserve"> corrected significance threshold= 2.0x10</w:t>
      </w:r>
      <w:r w:rsidRPr="00957672">
        <w:rPr>
          <w:vertAlign w:val="superscript"/>
        </w:rPr>
        <w:t>-</w:t>
      </w:r>
      <w:r>
        <w:rPr>
          <w:vertAlign w:val="superscript"/>
        </w:rPr>
        <w:t>6</w:t>
      </w:r>
      <w:r>
        <w:t xml:space="preserve"> (0.05</w:t>
      </w:r>
      <w:proofErr w:type="gramStart"/>
      <w:r>
        <w:t>/(</w:t>
      </w:r>
      <w:proofErr w:type="gramEnd"/>
      <w:r>
        <w:t>12,504 genes * 2 gene-based tests)).</w:t>
      </w:r>
    </w:p>
    <w:p w14:paraId="5D52A5C8" w14:textId="77777777" w:rsidR="00A22CFD" w:rsidRDefault="00A22CFD" w:rsidP="00A22CFD">
      <w:pPr>
        <w:sectPr w:rsidR="00A22CFD" w:rsidSect="006B222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6AED7CD" w14:textId="663A2794" w:rsidR="00A22CFD" w:rsidRDefault="00A22CFD" w:rsidP="00A22CFD">
      <w:pPr>
        <w:rPr>
          <w:b/>
        </w:rPr>
      </w:pPr>
      <w:r>
        <w:rPr>
          <w:b/>
        </w:rPr>
        <w:lastRenderedPageBreak/>
        <w:t xml:space="preserve">Supplemental Table </w:t>
      </w:r>
      <w:r w:rsidR="00A11EAE">
        <w:rPr>
          <w:b/>
        </w:rPr>
        <w:t>S</w:t>
      </w:r>
      <w:r>
        <w:rPr>
          <w:b/>
        </w:rPr>
        <w:t xml:space="preserve">4. </w:t>
      </w:r>
      <w:proofErr w:type="spellStart"/>
      <w:r>
        <w:rPr>
          <w:bCs/>
        </w:rPr>
        <w:t>Significant</w:t>
      </w:r>
      <w:r>
        <w:rPr>
          <w:vertAlign w:val="superscript"/>
        </w:rPr>
        <w:t>a</w:t>
      </w:r>
      <w:proofErr w:type="spellEnd"/>
      <w:r>
        <w:rPr>
          <w:bCs/>
        </w:rPr>
        <w:t xml:space="preserve"> 1,5-AG </w:t>
      </w:r>
      <w:r>
        <w:rPr>
          <w:color w:val="000000" w:themeColor="text1"/>
        </w:rPr>
        <w:t>(µg</w:t>
      </w:r>
      <w:r w:rsidRPr="00A570C8">
        <w:rPr>
          <w:color w:val="000000" w:themeColor="text1"/>
        </w:rPr>
        <w:t xml:space="preserve">/mL) </w:t>
      </w:r>
      <w:r>
        <w:rPr>
          <w:bCs/>
        </w:rPr>
        <w:t>gene-based SKAT-O results in European ancestry sample restricting variants to MAF&lt;0.05.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</w:tblGrid>
      <w:tr w:rsidR="00A22CFD" w:rsidRPr="00E30A74" w14:paraId="0FF42366" w14:textId="77777777" w:rsidTr="00C20730">
        <w:trPr>
          <w:trHeight w:val="320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C99ADC3" w14:textId="77777777" w:rsidR="00A22CFD" w:rsidRPr="00E30A74" w:rsidRDefault="00A22CFD" w:rsidP="00C20730">
            <w:pPr>
              <w:jc w:val="center"/>
            </w:pPr>
            <w:proofErr w:type="spellStart"/>
            <w:r w:rsidRPr="00E30A74">
              <w:t>Chr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EABE6F5" w14:textId="77777777" w:rsidR="00A22CFD" w:rsidRPr="00E30A74" w:rsidRDefault="00A22CFD" w:rsidP="00C20730">
            <w:pPr>
              <w:jc w:val="center"/>
            </w:pPr>
            <w:r w:rsidRPr="00E30A74">
              <w:t>Gene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3C82C08" w14:textId="77777777" w:rsidR="00A22CFD" w:rsidRPr="00E30A74" w:rsidRDefault="00A22CFD" w:rsidP="00C20730">
            <w:pPr>
              <w:jc w:val="center"/>
            </w:pPr>
            <w:r w:rsidRPr="00E30A74">
              <w:t>P-value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14DFF74" w14:textId="77777777" w:rsidR="00A22CFD" w:rsidRPr="00E30A74" w:rsidRDefault="00A22CFD" w:rsidP="00C20730">
            <w:pPr>
              <w:jc w:val="center"/>
            </w:pPr>
            <w:proofErr w:type="spellStart"/>
            <w:r w:rsidRPr="00E30A74">
              <w:t>cMAF</w:t>
            </w:r>
            <w:r>
              <w:rPr>
                <w:bCs/>
                <w:vertAlign w:val="superscript"/>
              </w:rPr>
              <w:t>b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84DE918" w14:textId="77777777" w:rsidR="00A22CFD" w:rsidRPr="00E30A74" w:rsidRDefault="00A22CFD" w:rsidP="00C20730">
            <w:pPr>
              <w:jc w:val="center"/>
            </w:pPr>
            <w:r w:rsidRPr="00E30A74">
              <w:t>N SNPs</w:t>
            </w:r>
          </w:p>
        </w:tc>
      </w:tr>
      <w:tr w:rsidR="00A22CFD" w:rsidRPr="00E30A74" w14:paraId="37F2FB2E" w14:textId="77777777" w:rsidTr="00C20730">
        <w:trPr>
          <w:trHeight w:val="320"/>
        </w:trPr>
        <w:tc>
          <w:tcPr>
            <w:tcW w:w="130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3FEC631" w14:textId="77777777" w:rsidR="00A22CFD" w:rsidRPr="00E30A74" w:rsidRDefault="00A22CFD" w:rsidP="00C20730">
            <w:pPr>
              <w:jc w:val="center"/>
            </w:pPr>
            <w:r w:rsidRPr="00E30A74">
              <w:t>17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005F9E1" w14:textId="77777777" w:rsidR="00A22CFD" w:rsidRPr="00E30A74" w:rsidRDefault="00A22CFD" w:rsidP="00C20730">
            <w:pPr>
              <w:jc w:val="center"/>
            </w:pPr>
            <w:r w:rsidRPr="00E30A74">
              <w:t>SLC5A10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04FE96F" w14:textId="77777777" w:rsidR="00A22CFD" w:rsidRPr="00E30A74" w:rsidRDefault="00A22CFD" w:rsidP="00C20730">
            <w:pPr>
              <w:jc w:val="center"/>
            </w:pPr>
            <w:r w:rsidRPr="00E30A74">
              <w:t>5.13E-64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4BAFFC0" w14:textId="77777777" w:rsidR="00A22CFD" w:rsidRPr="00E30A74" w:rsidRDefault="00A22CFD" w:rsidP="00C20730">
            <w:pPr>
              <w:jc w:val="center"/>
            </w:pPr>
            <w:r w:rsidRPr="00E30A74">
              <w:t>0.04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4F22143" w14:textId="77777777" w:rsidR="00A22CFD" w:rsidRPr="00E30A74" w:rsidRDefault="00A22CFD" w:rsidP="00C20730">
            <w:pPr>
              <w:jc w:val="center"/>
            </w:pPr>
            <w:r w:rsidRPr="00E30A74">
              <w:t>58</w:t>
            </w:r>
          </w:p>
        </w:tc>
      </w:tr>
      <w:tr w:rsidR="00A22CFD" w:rsidRPr="00E30A74" w14:paraId="61CD4539" w14:textId="77777777" w:rsidTr="00C20730">
        <w:trPr>
          <w:trHeight w:val="320"/>
        </w:trPr>
        <w:tc>
          <w:tcPr>
            <w:tcW w:w="1300" w:type="dxa"/>
            <w:noWrap/>
            <w:vAlign w:val="center"/>
            <w:hideMark/>
          </w:tcPr>
          <w:p w14:paraId="7F9AE681" w14:textId="77777777" w:rsidR="00A22CFD" w:rsidRPr="00E30A74" w:rsidRDefault="00A22CFD" w:rsidP="00C20730">
            <w:pPr>
              <w:jc w:val="center"/>
            </w:pPr>
            <w:r w:rsidRPr="00E30A74">
              <w:t>17</w:t>
            </w:r>
          </w:p>
        </w:tc>
        <w:tc>
          <w:tcPr>
            <w:tcW w:w="1300" w:type="dxa"/>
            <w:noWrap/>
            <w:vAlign w:val="center"/>
            <w:hideMark/>
          </w:tcPr>
          <w:p w14:paraId="7489D80C" w14:textId="77777777" w:rsidR="00A22CFD" w:rsidRPr="00E30A74" w:rsidRDefault="00A22CFD" w:rsidP="00C20730">
            <w:pPr>
              <w:jc w:val="center"/>
            </w:pPr>
            <w:r w:rsidRPr="00E30A74">
              <w:t>FAM83G</w:t>
            </w:r>
          </w:p>
        </w:tc>
        <w:tc>
          <w:tcPr>
            <w:tcW w:w="1300" w:type="dxa"/>
            <w:noWrap/>
            <w:vAlign w:val="center"/>
            <w:hideMark/>
          </w:tcPr>
          <w:p w14:paraId="673247DB" w14:textId="77777777" w:rsidR="00A22CFD" w:rsidRPr="00E30A74" w:rsidRDefault="00A22CFD" w:rsidP="00C20730">
            <w:pPr>
              <w:jc w:val="center"/>
            </w:pPr>
            <w:r w:rsidRPr="00E30A74">
              <w:t>6.24E-17</w:t>
            </w:r>
          </w:p>
        </w:tc>
        <w:tc>
          <w:tcPr>
            <w:tcW w:w="1300" w:type="dxa"/>
            <w:noWrap/>
            <w:vAlign w:val="center"/>
            <w:hideMark/>
          </w:tcPr>
          <w:p w14:paraId="0EFB945F" w14:textId="77777777" w:rsidR="00A22CFD" w:rsidRPr="00E30A74" w:rsidRDefault="00A22CFD" w:rsidP="00C20730">
            <w:pPr>
              <w:jc w:val="center"/>
            </w:pPr>
            <w:r w:rsidRPr="00E30A74">
              <w:t>0.06</w:t>
            </w:r>
          </w:p>
        </w:tc>
        <w:tc>
          <w:tcPr>
            <w:tcW w:w="1300" w:type="dxa"/>
            <w:noWrap/>
            <w:vAlign w:val="center"/>
            <w:hideMark/>
          </w:tcPr>
          <w:p w14:paraId="6477C4FF" w14:textId="77777777" w:rsidR="00A22CFD" w:rsidRPr="00E30A74" w:rsidRDefault="00A22CFD" w:rsidP="00C20730">
            <w:pPr>
              <w:jc w:val="center"/>
            </w:pPr>
            <w:r w:rsidRPr="00E30A74">
              <w:t>56</w:t>
            </w:r>
          </w:p>
        </w:tc>
      </w:tr>
      <w:tr w:rsidR="00A22CFD" w:rsidRPr="00E30A74" w14:paraId="77402D7C" w14:textId="77777777" w:rsidTr="00C20730">
        <w:trPr>
          <w:trHeight w:val="320"/>
        </w:trPr>
        <w:tc>
          <w:tcPr>
            <w:tcW w:w="1300" w:type="dxa"/>
            <w:noWrap/>
            <w:vAlign w:val="center"/>
            <w:hideMark/>
          </w:tcPr>
          <w:p w14:paraId="1AE58CB4" w14:textId="77777777" w:rsidR="00A22CFD" w:rsidRPr="00E30A74" w:rsidRDefault="00A22CFD" w:rsidP="00C20730">
            <w:pPr>
              <w:jc w:val="center"/>
            </w:pPr>
            <w:r w:rsidRPr="00E30A74">
              <w:t>7</w:t>
            </w:r>
          </w:p>
        </w:tc>
        <w:tc>
          <w:tcPr>
            <w:tcW w:w="1300" w:type="dxa"/>
            <w:noWrap/>
            <w:vAlign w:val="center"/>
            <w:hideMark/>
          </w:tcPr>
          <w:p w14:paraId="73538591" w14:textId="77777777" w:rsidR="00A22CFD" w:rsidRPr="00E30A74" w:rsidRDefault="00A22CFD" w:rsidP="00C20730">
            <w:pPr>
              <w:jc w:val="center"/>
            </w:pPr>
            <w:r w:rsidRPr="00E30A74">
              <w:t>MGAM</w:t>
            </w:r>
          </w:p>
        </w:tc>
        <w:tc>
          <w:tcPr>
            <w:tcW w:w="1300" w:type="dxa"/>
            <w:noWrap/>
            <w:vAlign w:val="center"/>
            <w:hideMark/>
          </w:tcPr>
          <w:p w14:paraId="66380402" w14:textId="77777777" w:rsidR="00A22CFD" w:rsidRPr="00E30A74" w:rsidRDefault="00A22CFD" w:rsidP="00C20730">
            <w:pPr>
              <w:jc w:val="center"/>
            </w:pPr>
            <w:r w:rsidRPr="00E30A74">
              <w:t>8.20E-07</w:t>
            </w:r>
          </w:p>
        </w:tc>
        <w:tc>
          <w:tcPr>
            <w:tcW w:w="1300" w:type="dxa"/>
            <w:noWrap/>
            <w:vAlign w:val="center"/>
            <w:hideMark/>
          </w:tcPr>
          <w:p w14:paraId="0DFEB624" w14:textId="77777777" w:rsidR="00A22CFD" w:rsidRPr="00E30A74" w:rsidRDefault="00A22CFD" w:rsidP="00C20730">
            <w:pPr>
              <w:jc w:val="center"/>
            </w:pPr>
            <w:r w:rsidRPr="00E30A74">
              <w:t>0.09</w:t>
            </w:r>
          </w:p>
        </w:tc>
        <w:tc>
          <w:tcPr>
            <w:tcW w:w="1300" w:type="dxa"/>
            <w:noWrap/>
            <w:vAlign w:val="center"/>
            <w:hideMark/>
          </w:tcPr>
          <w:p w14:paraId="7F9E4EC1" w14:textId="77777777" w:rsidR="00A22CFD" w:rsidRPr="00E30A74" w:rsidRDefault="00A22CFD" w:rsidP="00C20730">
            <w:pPr>
              <w:jc w:val="center"/>
            </w:pPr>
            <w:r w:rsidRPr="00E30A74">
              <w:t>148</w:t>
            </w:r>
          </w:p>
        </w:tc>
      </w:tr>
    </w:tbl>
    <w:p w14:paraId="741DD31F" w14:textId="77777777" w:rsidR="00A22CFD" w:rsidRPr="00A553A0" w:rsidRDefault="00A22CFD" w:rsidP="00A22CFD">
      <w:r w:rsidRPr="00A553A0">
        <w:t>a. Bonferroni corrected significance threshold = 4.4x10-6 (0.05/11,332 genes).</w:t>
      </w:r>
    </w:p>
    <w:p w14:paraId="37394DD0" w14:textId="77777777" w:rsidR="00A22CFD" w:rsidRDefault="00A22CFD" w:rsidP="00A22CFD">
      <w:pPr>
        <w:rPr>
          <w:bCs/>
          <w:color w:val="000000" w:themeColor="text1"/>
        </w:rPr>
      </w:pPr>
      <w:r w:rsidRPr="00A553A0">
        <w:rPr>
          <w:bCs/>
          <w:color w:val="000000" w:themeColor="text1"/>
        </w:rPr>
        <w:t>b.</w:t>
      </w:r>
      <w:r>
        <w:rPr>
          <w:bCs/>
          <w:color w:val="000000" w:themeColor="text1"/>
          <w:vertAlign w:val="superscript"/>
        </w:rPr>
        <w:t xml:space="preserve"> </w:t>
      </w:r>
      <w:proofErr w:type="spellStart"/>
      <w:r w:rsidRPr="00E51573">
        <w:rPr>
          <w:bCs/>
          <w:color w:val="000000" w:themeColor="text1"/>
        </w:rPr>
        <w:t>cMAF</w:t>
      </w:r>
      <w:proofErr w:type="spellEnd"/>
      <w:r w:rsidRPr="00E51573">
        <w:rPr>
          <w:bCs/>
          <w:color w:val="000000" w:themeColor="text1"/>
        </w:rPr>
        <w:t xml:space="preserve">=cumulative minor allele frequency </w:t>
      </w:r>
    </w:p>
    <w:p w14:paraId="2C6B00A7" w14:textId="77777777" w:rsidR="00A22CFD" w:rsidRDefault="00A22CFD" w:rsidP="00A22CFD">
      <w:pPr>
        <w:rPr>
          <w:bCs/>
          <w:color w:val="000000" w:themeColor="text1"/>
        </w:rPr>
        <w:sectPr w:rsidR="00A22CFD" w:rsidSect="006B222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DB11B2" w14:textId="372ABB57" w:rsidR="00A22CFD" w:rsidRDefault="00A22CFD" w:rsidP="00A22CFD">
      <w:pPr>
        <w:rPr>
          <w:vertAlign w:val="superscript"/>
        </w:rPr>
      </w:pPr>
      <w:r>
        <w:rPr>
          <w:b/>
        </w:rPr>
        <w:lastRenderedPageBreak/>
        <w:t xml:space="preserve">Supplemental Table </w:t>
      </w:r>
      <w:r w:rsidR="003C0FD1">
        <w:rPr>
          <w:b/>
        </w:rPr>
        <w:t>S</w:t>
      </w:r>
      <w:r>
        <w:rPr>
          <w:b/>
        </w:rPr>
        <w:t xml:space="preserve">5. </w:t>
      </w:r>
      <w:r w:rsidRPr="003A5D97">
        <w:t xml:space="preserve">Association between chromosome 17 SNPs and diabetes </w:t>
      </w:r>
      <w:proofErr w:type="spellStart"/>
      <w:r w:rsidRPr="003A5D97">
        <w:t>status</w:t>
      </w:r>
      <w:r>
        <w:rPr>
          <w:vertAlign w:val="superscript"/>
        </w:rPr>
        <w:t>a</w:t>
      </w:r>
      <w:proofErr w:type="spellEnd"/>
    </w:p>
    <w:tbl>
      <w:tblPr>
        <w:tblStyle w:val="TableGrid"/>
        <w:tblW w:w="1305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0"/>
        <w:gridCol w:w="1860"/>
        <w:gridCol w:w="990"/>
        <w:gridCol w:w="1890"/>
        <w:gridCol w:w="990"/>
        <w:gridCol w:w="1980"/>
        <w:gridCol w:w="990"/>
        <w:gridCol w:w="1890"/>
        <w:gridCol w:w="273"/>
        <w:gridCol w:w="717"/>
      </w:tblGrid>
      <w:tr w:rsidR="00A22CFD" w:rsidRPr="00A056C6" w14:paraId="0827B8F5" w14:textId="77777777" w:rsidTr="00C20730">
        <w:trPr>
          <w:gridAfter w:val="1"/>
          <w:wAfter w:w="717" w:type="dxa"/>
          <w:trHeight w:val="320"/>
        </w:trPr>
        <w:tc>
          <w:tcPr>
            <w:tcW w:w="1470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42AF01" w14:textId="77777777" w:rsidR="00A22CFD" w:rsidRPr="00A056C6" w:rsidRDefault="00A22CFD" w:rsidP="00C20730">
            <w:pPr>
              <w:jc w:val="center"/>
            </w:pPr>
          </w:p>
        </w:tc>
        <w:tc>
          <w:tcPr>
            <w:tcW w:w="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0B54C" w14:textId="77777777" w:rsidR="00A22CFD" w:rsidRPr="003A5D97" w:rsidRDefault="00A22CFD" w:rsidP="00C20730">
            <w:pPr>
              <w:jc w:val="center"/>
              <w:rPr>
                <w:b/>
              </w:rPr>
            </w:pPr>
            <w:r w:rsidRPr="003A5D97">
              <w:rPr>
                <w:b/>
              </w:rPr>
              <w:t>European ancestry</w:t>
            </w:r>
            <w:r>
              <w:rPr>
                <w:b/>
              </w:rPr>
              <w:t xml:space="preserve"> (N=6,998)</w:t>
            </w:r>
          </w:p>
        </w:tc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77E8B7" w14:textId="77777777" w:rsidR="00A22CFD" w:rsidRPr="003A5D97" w:rsidRDefault="00A22CFD" w:rsidP="00C20730">
            <w:pPr>
              <w:jc w:val="center"/>
              <w:rPr>
                <w:b/>
              </w:rPr>
            </w:pPr>
            <w:r w:rsidRPr="003A5D97">
              <w:rPr>
                <w:b/>
              </w:rPr>
              <w:t>African ancestry</w:t>
            </w:r>
            <w:r>
              <w:rPr>
                <w:b/>
              </w:rPr>
              <w:t xml:space="preserve"> (N=2,704)</w:t>
            </w:r>
          </w:p>
        </w:tc>
      </w:tr>
      <w:tr w:rsidR="00A22CFD" w:rsidRPr="00A056C6" w14:paraId="052B18B4" w14:textId="77777777" w:rsidTr="00C20730">
        <w:trPr>
          <w:trHeight w:val="320"/>
        </w:trPr>
        <w:tc>
          <w:tcPr>
            <w:tcW w:w="1470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6EF47DF" w14:textId="77777777" w:rsidR="00A22CFD" w:rsidRPr="00337A9D" w:rsidRDefault="00A22CFD" w:rsidP="00C20730">
            <w:pPr>
              <w:jc w:val="center"/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5310B" w14:textId="77777777" w:rsidR="00A22CFD" w:rsidRPr="00337A9D" w:rsidRDefault="00A22CFD" w:rsidP="00C20730">
            <w:pPr>
              <w:jc w:val="center"/>
              <w:rPr>
                <w:b/>
                <w:bCs/>
              </w:rPr>
            </w:pPr>
            <w:r w:rsidRPr="00337A9D">
              <w:rPr>
                <w:b/>
                <w:bCs/>
              </w:rPr>
              <w:t xml:space="preserve">Diagnosed diabetes </w:t>
            </w:r>
          </w:p>
          <w:p w14:paraId="605756B9" w14:textId="648E2117" w:rsidR="00A22CFD" w:rsidRPr="00337A9D" w:rsidRDefault="00A22CFD" w:rsidP="00C20730">
            <w:pPr>
              <w:jc w:val="center"/>
              <w:rPr>
                <w:b/>
                <w:bCs/>
              </w:rPr>
            </w:pPr>
            <w:r w:rsidRPr="00337A9D">
              <w:rPr>
                <w:b/>
                <w:bCs/>
              </w:rPr>
              <w:t>(N=</w:t>
            </w:r>
            <w:r w:rsidR="003C0FD1">
              <w:rPr>
                <w:b/>
                <w:bCs/>
              </w:rPr>
              <w:t>409</w:t>
            </w:r>
            <w:r w:rsidRPr="00337A9D">
              <w:rPr>
                <w:b/>
                <w:bCs/>
              </w:rPr>
              <w:t xml:space="preserve"> cases)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6EE59" w14:textId="77777777" w:rsidR="00A22CFD" w:rsidRPr="00337A9D" w:rsidRDefault="00A22CFD" w:rsidP="00C20730">
            <w:pPr>
              <w:jc w:val="center"/>
              <w:rPr>
                <w:b/>
                <w:bCs/>
              </w:rPr>
            </w:pPr>
            <w:r w:rsidRPr="00337A9D">
              <w:rPr>
                <w:b/>
                <w:bCs/>
              </w:rPr>
              <w:t xml:space="preserve">Diagnosed and undiagnosed diabetes </w:t>
            </w:r>
          </w:p>
          <w:p w14:paraId="4C127877" w14:textId="77777777" w:rsidR="00A22CFD" w:rsidRPr="00337A9D" w:rsidRDefault="00A22CFD" w:rsidP="00C207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(N=760 </w:t>
            </w:r>
            <w:r w:rsidRPr="00337A9D">
              <w:rPr>
                <w:b/>
                <w:bCs/>
              </w:rPr>
              <w:t>cases)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4468B" w14:textId="77777777" w:rsidR="00A22CFD" w:rsidRPr="00337A9D" w:rsidRDefault="00A22CFD" w:rsidP="00C20730">
            <w:pPr>
              <w:jc w:val="center"/>
              <w:rPr>
                <w:b/>
                <w:bCs/>
              </w:rPr>
            </w:pPr>
            <w:r w:rsidRPr="00337A9D">
              <w:rPr>
                <w:b/>
                <w:bCs/>
              </w:rPr>
              <w:t xml:space="preserve">Diagnosed diabetes </w:t>
            </w:r>
          </w:p>
          <w:p w14:paraId="6833301D" w14:textId="51947290" w:rsidR="00A22CFD" w:rsidRPr="00337A9D" w:rsidRDefault="00A22CFD" w:rsidP="00C20730">
            <w:pPr>
              <w:jc w:val="center"/>
              <w:rPr>
                <w:b/>
                <w:bCs/>
              </w:rPr>
            </w:pPr>
            <w:r w:rsidRPr="00337A9D">
              <w:rPr>
                <w:b/>
                <w:bCs/>
              </w:rPr>
              <w:t>(N=</w:t>
            </w:r>
            <w:r w:rsidR="003C0FD1">
              <w:rPr>
                <w:b/>
                <w:bCs/>
              </w:rPr>
              <w:t>395</w:t>
            </w:r>
            <w:bookmarkStart w:id="0" w:name="_GoBack"/>
            <w:bookmarkEnd w:id="0"/>
            <w:r w:rsidRPr="00337A9D">
              <w:rPr>
                <w:b/>
                <w:bCs/>
              </w:rPr>
              <w:t xml:space="preserve"> cases)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EC9BEDA" w14:textId="77777777" w:rsidR="00A22CFD" w:rsidRPr="00337A9D" w:rsidRDefault="00A22CFD" w:rsidP="00C20730">
            <w:pPr>
              <w:jc w:val="center"/>
              <w:rPr>
                <w:b/>
                <w:bCs/>
              </w:rPr>
            </w:pPr>
            <w:r w:rsidRPr="00337A9D">
              <w:rPr>
                <w:b/>
                <w:bCs/>
              </w:rPr>
              <w:t xml:space="preserve">Diagnosed and undiagnosed diabetes </w:t>
            </w:r>
          </w:p>
          <w:p w14:paraId="6CAB5D67" w14:textId="77777777" w:rsidR="00A22CFD" w:rsidRPr="00337A9D" w:rsidRDefault="00A22CFD" w:rsidP="00C207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(N=644</w:t>
            </w:r>
            <w:r w:rsidRPr="00337A9D">
              <w:rPr>
                <w:b/>
                <w:bCs/>
              </w:rPr>
              <w:t xml:space="preserve"> cases)</w:t>
            </w:r>
          </w:p>
        </w:tc>
      </w:tr>
      <w:tr w:rsidR="00A22CFD" w:rsidRPr="00A056C6" w14:paraId="31F3E0A7" w14:textId="77777777" w:rsidTr="00C20730">
        <w:trPr>
          <w:trHeight w:val="320"/>
        </w:trPr>
        <w:tc>
          <w:tcPr>
            <w:tcW w:w="1470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F7499" w14:textId="77777777" w:rsidR="00A22CFD" w:rsidRPr="00337A9D" w:rsidRDefault="00A22CFD" w:rsidP="00C20730">
            <w:pPr>
              <w:jc w:val="center"/>
              <w:rPr>
                <w:bCs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6090F2A" w14:textId="77777777" w:rsidR="00A22CFD" w:rsidRPr="00337A9D" w:rsidRDefault="00A22CFD" w:rsidP="00C20730">
            <w:pPr>
              <w:jc w:val="center"/>
              <w:rPr>
                <w:bCs/>
              </w:rPr>
            </w:pPr>
            <w:r>
              <w:rPr>
                <w:bCs/>
              </w:rPr>
              <w:t>OR (95% CI</w:t>
            </w:r>
            <w:r w:rsidRPr="00337A9D">
              <w:rPr>
                <w:b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78238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P-value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36B6E85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OR (</w:t>
            </w:r>
            <w:r>
              <w:rPr>
                <w:bCs/>
              </w:rPr>
              <w:t>95% CI</w:t>
            </w:r>
            <w:r w:rsidRPr="00337A9D">
              <w:rPr>
                <w:b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BA56E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P-value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8640E1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OR (</w:t>
            </w:r>
            <w:r>
              <w:rPr>
                <w:bCs/>
              </w:rPr>
              <w:t>95% CI</w:t>
            </w:r>
            <w:r w:rsidRPr="00337A9D">
              <w:rPr>
                <w:b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3E25C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P-value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6BFCF78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OR (</w:t>
            </w:r>
            <w:r>
              <w:rPr>
                <w:bCs/>
              </w:rPr>
              <w:t>95% CI</w:t>
            </w:r>
            <w:r w:rsidRPr="00337A9D">
              <w:rPr>
                <w:bCs/>
              </w:rPr>
              <w:t>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78705BD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P-value</w:t>
            </w:r>
          </w:p>
        </w:tc>
      </w:tr>
      <w:tr w:rsidR="00A22CFD" w:rsidRPr="00A056C6" w14:paraId="7E32A91F" w14:textId="77777777" w:rsidTr="00C20730">
        <w:trPr>
          <w:trHeight w:val="320"/>
        </w:trPr>
        <w:tc>
          <w:tcPr>
            <w:tcW w:w="1470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E3AF6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rs61741107</w:t>
            </w:r>
            <w:r>
              <w:rPr>
                <w:color w:val="000000" w:themeColor="text1"/>
                <w:vertAlign w:val="superscript"/>
              </w:rPr>
              <w:t>b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7B28D677" w14:textId="77777777" w:rsidR="00A22CFD" w:rsidRPr="00337A9D" w:rsidRDefault="00A22CFD" w:rsidP="00C20730">
            <w:pPr>
              <w:jc w:val="center"/>
              <w:rPr>
                <w:bCs/>
              </w:rPr>
            </w:pPr>
            <w:r>
              <w:rPr>
                <w:bCs/>
              </w:rPr>
              <w:t>0.85 (0.34, 2.12</w:t>
            </w:r>
            <w:r w:rsidRPr="00337A9D">
              <w:rPr>
                <w:b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89108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0.73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0BA0DF37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0.95 (0.49, 1.85)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FE566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0.88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5230382B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--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7B9B7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--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3ACC7121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--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14:paraId="501CDC0C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--</w:t>
            </w:r>
          </w:p>
        </w:tc>
      </w:tr>
      <w:tr w:rsidR="00A22CFD" w:rsidRPr="00A056C6" w14:paraId="09DFBB90" w14:textId="77777777" w:rsidTr="00C20730">
        <w:trPr>
          <w:trHeight w:val="320"/>
        </w:trPr>
        <w:tc>
          <w:tcPr>
            <w:tcW w:w="147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88F189F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rs148178887</w:t>
            </w:r>
          </w:p>
        </w:tc>
        <w:tc>
          <w:tcPr>
            <w:tcW w:w="186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4B09076" w14:textId="77777777" w:rsidR="00A22CFD" w:rsidRPr="00337A9D" w:rsidRDefault="00A22CFD" w:rsidP="00C20730">
            <w:pPr>
              <w:jc w:val="center"/>
              <w:rPr>
                <w:bCs/>
              </w:rPr>
            </w:pPr>
            <w:r>
              <w:rPr>
                <w:bCs/>
              </w:rPr>
              <w:t>0.34 (0.0</w:t>
            </w:r>
            <w:r w:rsidRPr="00337A9D">
              <w:rPr>
                <w:bCs/>
              </w:rPr>
              <w:t>5</w:t>
            </w:r>
            <w:r>
              <w:rPr>
                <w:bCs/>
              </w:rPr>
              <w:t>, 2.50</w:t>
            </w:r>
            <w:r w:rsidRPr="00337A9D">
              <w:rPr>
                <w:bCs/>
              </w:rPr>
              <w:t>)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4A2CCB8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0.29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4947E1F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1.41 (0.63, 3.19)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FB7257C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0.41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025BEB1" w14:textId="77777777" w:rsidR="00A22CFD" w:rsidRPr="00337A9D" w:rsidRDefault="00A22CFD" w:rsidP="00C20730">
            <w:pPr>
              <w:jc w:val="center"/>
              <w:rPr>
                <w:bCs/>
              </w:rPr>
            </w:pPr>
            <w:r>
              <w:rPr>
                <w:bCs/>
              </w:rPr>
              <w:t>1.61 (0.18, 14.55</w:t>
            </w:r>
            <w:r w:rsidRPr="00337A9D">
              <w:rPr>
                <w:bCs/>
              </w:rPr>
              <w:t>)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311726D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0.67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F5FAF8A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0.85 (0.09, 7.71)</w:t>
            </w:r>
          </w:p>
        </w:tc>
        <w:tc>
          <w:tcPr>
            <w:tcW w:w="990" w:type="dxa"/>
            <w:gridSpan w:val="2"/>
            <w:noWrap/>
            <w:vAlign w:val="center"/>
            <w:hideMark/>
          </w:tcPr>
          <w:p w14:paraId="74DE2935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0.89</w:t>
            </w:r>
          </w:p>
        </w:tc>
      </w:tr>
      <w:tr w:rsidR="00A22CFD" w:rsidRPr="00A056C6" w14:paraId="391DF26D" w14:textId="77777777" w:rsidTr="00C20730">
        <w:trPr>
          <w:trHeight w:val="320"/>
        </w:trPr>
        <w:tc>
          <w:tcPr>
            <w:tcW w:w="147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72B269A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rs117355297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D74D0FC" w14:textId="77777777" w:rsidR="00A22CFD" w:rsidRPr="00337A9D" w:rsidRDefault="00A22CFD" w:rsidP="00C20730">
            <w:pPr>
              <w:jc w:val="center"/>
              <w:rPr>
                <w:bCs/>
              </w:rPr>
            </w:pPr>
            <w:r>
              <w:rPr>
                <w:bCs/>
              </w:rPr>
              <w:t>1.01 (0.69, 1.47</w:t>
            </w:r>
            <w:r w:rsidRPr="00337A9D">
              <w:rPr>
                <w:bCs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25B19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0.98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4ED71D2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1.03 (0.77, 1.34)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477C7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0.85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BE3FC1C" w14:textId="77777777" w:rsidR="00A22CFD" w:rsidRPr="00337A9D" w:rsidRDefault="00A22CFD" w:rsidP="00C20730">
            <w:pPr>
              <w:jc w:val="center"/>
              <w:rPr>
                <w:bCs/>
              </w:rPr>
            </w:pPr>
            <w:r>
              <w:rPr>
                <w:bCs/>
              </w:rPr>
              <w:t>0.96 (0.33, 2.81</w:t>
            </w:r>
            <w:r w:rsidRPr="00337A9D">
              <w:rPr>
                <w:bCs/>
              </w:rPr>
              <w:t>)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44BB0CF" w14:textId="77777777" w:rsidR="00A22CFD" w:rsidRPr="00337A9D" w:rsidRDefault="00A22CFD" w:rsidP="00C20730">
            <w:pPr>
              <w:jc w:val="center"/>
              <w:rPr>
                <w:bCs/>
              </w:rPr>
            </w:pPr>
            <w:r w:rsidRPr="00337A9D">
              <w:rPr>
                <w:bCs/>
              </w:rPr>
              <w:t>0.95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6CAF21C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1.06 (0.45, 2.51)</w:t>
            </w:r>
          </w:p>
        </w:tc>
        <w:tc>
          <w:tcPr>
            <w:tcW w:w="990" w:type="dxa"/>
            <w:gridSpan w:val="2"/>
            <w:noWrap/>
            <w:vAlign w:val="center"/>
            <w:hideMark/>
          </w:tcPr>
          <w:p w14:paraId="02B6C7DC" w14:textId="77777777" w:rsidR="00A22CFD" w:rsidRPr="00A56369" w:rsidRDefault="00A22CFD" w:rsidP="00C20730">
            <w:pPr>
              <w:jc w:val="center"/>
              <w:rPr>
                <w:bCs/>
              </w:rPr>
            </w:pPr>
            <w:r w:rsidRPr="00A56369">
              <w:rPr>
                <w:bCs/>
              </w:rPr>
              <w:t>0.90</w:t>
            </w:r>
          </w:p>
        </w:tc>
      </w:tr>
    </w:tbl>
    <w:p w14:paraId="4CEA1F95" w14:textId="77777777" w:rsidR="00A22CFD" w:rsidRPr="00DE1894" w:rsidRDefault="00A22CFD" w:rsidP="00A22CFD">
      <w:pPr>
        <w:rPr>
          <w:b/>
        </w:rPr>
      </w:pPr>
    </w:p>
    <w:p w14:paraId="4CCA7BC2" w14:textId="77777777" w:rsidR="00A22CFD" w:rsidRPr="00A553A0" w:rsidRDefault="00A22CFD" w:rsidP="00A22CFD">
      <w:pPr>
        <w:tabs>
          <w:tab w:val="left" w:pos="461"/>
        </w:tabs>
        <w:rPr>
          <w:bCs/>
          <w:color w:val="000000" w:themeColor="text1"/>
        </w:rPr>
      </w:pPr>
      <w:r w:rsidRPr="00A553A0">
        <w:rPr>
          <w:color w:val="000000" w:themeColor="text1"/>
        </w:rPr>
        <w:t xml:space="preserve">a. </w:t>
      </w:r>
      <w:r w:rsidRPr="00A553A0">
        <w:rPr>
          <w:bCs/>
          <w:color w:val="000000" w:themeColor="text1"/>
        </w:rPr>
        <w:t xml:space="preserve">Diagnosed diabetes is defined as </w:t>
      </w:r>
      <w:r w:rsidRPr="00A553A0">
        <w:rPr>
          <w:color w:val="000000" w:themeColor="text1"/>
        </w:rPr>
        <w:t>self-reported physician diagnosis or use of diabetes medications</w:t>
      </w:r>
      <w:r w:rsidRPr="00A553A0">
        <w:rPr>
          <w:bCs/>
          <w:color w:val="000000" w:themeColor="text1"/>
        </w:rPr>
        <w:t>. Undiagnosed diabetes is defined as fasting glucose ≥126 mg/</w:t>
      </w:r>
      <w:proofErr w:type="spellStart"/>
      <w:r w:rsidRPr="00A553A0">
        <w:rPr>
          <w:bCs/>
          <w:color w:val="000000" w:themeColor="text1"/>
        </w:rPr>
        <w:t>dL</w:t>
      </w:r>
      <w:proofErr w:type="spellEnd"/>
      <w:r w:rsidRPr="00A553A0">
        <w:rPr>
          <w:bCs/>
          <w:color w:val="000000" w:themeColor="text1"/>
        </w:rPr>
        <w:t xml:space="preserve"> if fasting for ≥8 hours or fasting glucose &gt;200 if not fasting for ≥8 hours).</w:t>
      </w:r>
    </w:p>
    <w:p w14:paraId="0EFA9925" w14:textId="77777777" w:rsidR="00A22CFD" w:rsidRDefault="00A22CFD" w:rsidP="00A22CFD">
      <w:pPr>
        <w:rPr>
          <w:bCs/>
        </w:rPr>
      </w:pPr>
      <w:r w:rsidRPr="00A553A0">
        <w:rPr>
          <w:color w:val="000000" w:themeColor="text1"/>
        </w:rPr>
        <w:t>b.</w:t>
      </w:r>
      <w:r>
        <w:rPr>
          <w:color w:val="000000" w:themeColor="text1"/>
          <w:vertAlign w:val="superscript"/>
        </w:rPr>
        <w:t xml:space="preserve"> </w:t>
      </w:r>
      <w:r>
        <w:t xml:space="preserve">Only two African ancestry individuals had </w:t>
      </w:r>
      <w:r w:rsidRPr="00337A9D">
        <w:rPr>
          <w:bCs/>
        </w:rPr>
        <w:t>rs61741107</w:t>
      </w:r>
      <w:r>
        <w:rPr>
          <w:bCs/>
        </w:rPr>
        <w:t xml:space="preserve"> alleles and thus was too colinear with diabetes to produce a regression estimate.</w:t>
      </w:r>
    </w:p>
    <w:p w14:paraId="3ED1E7D9" w14:textId="77777777" w:rsidR="00A22CFD" w:rsidRDefault="00A22CFD" w:rsidP="00A22CFD">
      <w:pPr>
        <w:sectPr w:rsidR="00A22CFD" w:rsidSect="00DE1894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A87764D" w14:textId="77F0583B" w:rsidR="00A22CFD" w:rsidRPr="002A78ED" w:rsidRDefault="00A22CFD" w:rsidP="00A22CFD">
      <w:pPr>
        <w:tabs>
          <w:tab w:val="left" w:pos="461"/>
        </w:tabs>
        <w:rPr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 xml:space="preserve">Supplemental </w:t>
      </w:r>
      <w:r w:rsidRPr="002A78ED">
        <w:rPr>
          <w:b/>
          <w:bCs/>
          <w:color w:val="000000" w:themeColor="text1"/>
        </w:rPr>
        <w:t xml:space="preserve">Table </w:t>
      </w:r>
      <w:r w:rsidR="00A11EAE">
        <w:rPr>
          <w:b/>
          <w:bCs/>
          <w:color w:val="000000" w:themeColor="text1"/>
        </w:rPr>
        <w:t>S</w:t>
      </w:r>
      <w:r>
        <w:rPr>
          <w:b/>
          <w:bCs/>
          <w:color w:val="000000" w:themeColor="text1"/>
        </w:rPr>
        <w:t>6</w:t>
      </w:r>
      <w:r w:rsidRPr="002A78ED">
        <w:rPr>
          <w:bCs/>
          <w:color w:val="000000" w:themeColor="text1"/>
        </w:rPr>
        <w:t>. Chromosome 2 significant results in E</w:t>
      </w:r>
      <w:r>
        <w:rPr>
          <w:bCs/>
          <w:color w:val="000000" w:themeColor="text1"/>
        </w:rPr>
        <w:t>uropean ancestry individuals</w:t>
      </w:r>
      <w:r w:rsidRPr="002A78ED">
        <w:rPr>
          <w:bCs/>
          <w:color w:val="000000" w:themeColor="text1"/>
        </w:rPr>
        <w:t xml:space="preserve">, unconditioned and conditioned on top </w:t>
      </w:r>
      <w:r>
        <w:rPr>
          <w:bCs/>
          <w:color w:val="000000" w:themeColor="text1"/>
        </w:rPr>
        <w:t xml:space="preserve">nonsynonymous </w:t>
      </w:r>
      <w:r w:rsidRPr="002A78ED">
        <w:rPr>
          <w:bCs/>
          <w:color w:val="000000" w:themeColor="text1"/>
        </w:rPr>
        <w:t>variants.</w:t>
      </w:r>
    </w:p>
    <w:tbl>
      <w:tblPr>
        <w:tblStyle w:val="TableGrid"/>
        <w:tblW w:w="1080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810"/>
        <w:gridCol w:w="630"/>
        <w:gridCol w:w="1080"/>
        <w:gridCol w:w="990"/>
        <w:gridCol w:w="1080"/>
        <w:gridCol w:w="900"/>
        <w:gridCol w:w="1080"/>
        <w:gridCol w:w="990"/>
      </w:tblGrid>
      <w:tr w:rsidR="00A22CFD" w:rsidRPr="00A20000" w14:paraId="02E933B7" w14:textId="77777777" w:rsidTr="00C20730">
        <w:trPr>
          <w:trHeight w:val="32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9D24D21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3E5A6B5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C393EAE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B265349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C23A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1970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Unconditioned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1CCE2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Conditioned on rs961360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BDC2DB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Conditioned on rs961360 and rs2305165</w:t>
            </w:r>
          </w:p>
        </w:tc>
      </w:tr>
      <w:tr w:rsidR="00A22CFD" w:rsidRPr="00A20000" w14:paraId="0F4DD6EB" w14:textId="77777777" w:rsidTr="00C20730">
        <w:trPr>
          <w:trHeight w:val="34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7719306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SNP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B223914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Gene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AF49454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Position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3EB08E6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A1/A2</w:t>
            </w:r>
            <w:r>
              <w:rPr>
                <w:bCs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23BD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Effect AF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E84EEBD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Beta (SE)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A3C7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P-value</w:t>
            </w:r>
            <w:r w:rsidRPr="00A20000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E2B7F9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Beta (SE)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8AB84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P-value</w:t>
            </w:r>
            <w:r w:rsidRPr="00A20000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498BB8C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Beta (SE)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25FC678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P-</w:t>
            </w:r>
            <w:proofErr w:type="spellStart"/>
            <w:r w:rsidRPr="00A20000">
              <w:rPr>
                <w:bCs/>
                <w:color w:val="000000" w:themeColor="text1"/>
                <w:sz w:val="20"/>
                <w:szCs w:val="20"/>
              </w:rPr>
              <w:t>value</w:t>
            </w:r>
            <w:r>
              <w:rPr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A22CFD" w:rsidRPr="00A20000" w14:paraId="36E39ECE" w14:textId="77777777" w:rsidTr="00C20730">
        <w:trPr>
          <w:trHeight w:val="320"/>
        </w:trPr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383AA95F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rs961360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3D807D99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i/>
                <w:iCs/>
                <w:color w:val="000000" w:themeColor="text1"/>
                <w:sz w:val="20"/>
                <w:szCs w:val="20"/>
              </w:rPr>
              <w:t>R3HDM1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055F397E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136393658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</w:tcBorders>
            <w:vAlign w:val="center"/>
          </w:tcPr>
          <w:p w14:paraId="312D4142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A/G</w:t>
            </w:r>
          </w:p>
        </w:tc>
        <w:tc>
          <w:tcPr>
            <w:tcW w:w="63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2D5A71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6F3763E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-0.80 (0.14)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0C1684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7.82E-09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</w:tcPr>
          <w:p w14:paraId="4BC8B8AB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E61557B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</w:tcPr>
          <w:p w14:paraId="271935F6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D37F5F6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A22CFD" w:rsidRPr="00A20000" w14:paraId="59CD2C27" w14:textId="77777777" w:rsidTr="00C20730">
        <w:trPr>
          <w:trHeight w:val="320"/>
        </w:trPr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555026C4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rs2305165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7EEC168C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i/>
                <w:iCs/>
                <w:color w:val="000000" w:themeColor="text1"/>
                <w:sz w:val="20"/>
                <w:szCs w:val="20"/>
              </w:rPr>
              <w:t>R3HDM1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422A07E6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iCs/>
                <w:color w:val="000000" w:themeColor="text1"/>
                <w:sz w:val="20"/>
                <w:szCs w:val="20"/>
              </w:rPr>
              <w:t>136409574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617DD2F3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A/C</w:t>
            </w:r>
          </w:p>
        </w:tc>
        <w:tc>
          <w:tcPr>
            <w:tcW w:w="63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312B0A9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F100AF3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-0.85 (0.18)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580F806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1.86E-06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14:paraId="4FB7DFD0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-0.98 (0.18)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14:paraId="5C11FC09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5.89E-08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14:paraId="38FEDE6E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vAlign w:val="center"/>
          </w:tcPr>
          <w:p w14:paraId="24A7F0CA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A22CFD" w:rsidRPr="00A20000" w14:paraId="0C762A3B" w14:textId="77777777" w:rsidTr="00C20730">
        <w:trPr>
          <w:trHeight w:val="320"/>
        </w:trPr>
        <w:tc>
          <w:tcPr>
            <w:tcW w:w="1080" w:type="dxa"/>
            <w:tcBorders>
              <w:top w:val="nil"/>
            </w:tcBorders>
            <w:vAlign w:val="center"/>
            <w:hideMark/>
          </w:tcPr>
          <w:p w14:paraId="2F23CBE8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rs2304371</w:t>
            </w:r>
          </w:p>
        </w:tc>
        <w:tc>
          <w:tcPr>
            <w:tcW w:w="1080" w:type="dxa"/>
            <w:tcBorders>
              <w:top w:val="nil"/>
            </w:tcBorders>
            <w:vAlign w:val="center"/>
            <w:hideMark/>
          </w:tcPr>
          <w:p w14:paraId="0B5240CD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i/>
                <w:iCs/>
                <w:color w:val="000000" w:themeColor="text1"/>
                <w:sz w:val="20"/>
                <w:szCs w:val="20"/>
              </w:rPr>
              <w:t>LCT</w:t>
            </w:r>
          </w:p>
        </w:tc>
        <w:tc>
          <w:tcPr>
            <w:tcW w:w="1080" w:type="dxa"/>
            <w:tcBorders>
              <w:top w:val="nil"/>
            </w:tcBorders>
            <w:vAlign w:val="center"/>
            <w:hideMark/>
          </w:tcPr>
          <w:p w14:paraId="6D8CB0D1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136561557</w:t>
            </w:r>
          </w:p>
        </w:tc>
        <w:tc>
          <w:tcPr>
            <w:tcW w:w="810" w:type="dxa"/>
            <w:tcBorders>
              <w:top w:val="nil"/>
            </w:tcBorders>
            <w:vAlign w:val="center"/>
            <w:hideMark/>
          </w:tcPr>
          <w:p w14:paraId="4968328B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G/A</w:t>
            </w:r>
          </w:p>
        </w:tc>
        <w:tc>
          <w:tcPr>
            <w:tcW w:w="630" w:type="dxa"/>
            <w:tcBorders>
              <w:top w:val="nil"/>
              <w:right w:val="single" w:sz="4" w:space="0" w:color="auto"/>
            </w:tcBorders>
            <w:vAlign w:val="center"/>
            <w:hideMark/>
          </w:tcPr>
          <w:p w14:paraId="3D67D8A3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0.83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</w:tcBorders>
            <w:vAlign w:val="center"/>
            <w:hideMark/>
          </w:tcPr>
          <w:p w14:paraId="53EEAC65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0.89 (0.13)</w:t>
            </w:r>
          </w:p>
        </w:tc>
        <w:tc>
          <w:tcPr>
            <w:tcW w:w="990" w:type="dxa"/>
            <w:tcBorders>
              <w:top w:val="nil"/>
              <w:right w:val="single" w:sz="4" w:space="0" w:color="auto"/>
            </w:tcBorders>
            <w:vAlign w:val="center"/>
            <w:hideMark/>
          </w:tcPr>
          <w:p w14:paraId="06588DF7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6.74E-12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0E4AE618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0.79 (0.20)</w:t>
            </w:r>
          </w:p>
        </w:tc>
        <w:tc>
          <w:tcPr>
            <w:tcW w:w="900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6A69E462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1.2E-04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7B6B703F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0.58 (0.21)</w:t>
            </w:r>
          </w:p>
        </w:tc>
        <w:tc>
          <w:tcPr>
            <w:tcW w:w="990" w:type="dxa"/>
            <w:tcBorders>
              <w:top w:val="nil"/>
            </w:tcBorders>
            <w:noWrap/>
            <w:vAlign w:val="center"/>
            <w:hideMark/>
          </w:tcPr>
          <w:p w14:paraId="63BE0943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0.006</w:t>
            </w:r>
          </w:p>
        </w:tc>
      </w:tr>
      <w:tr w:rsidR="00A22CFD" w:rsidRPr="00A20000" w14:paraId="43087A1D" w14:textId="77777777" w:rsidTr="00C20730">
        <w:trPr>
          <w:trHeight w:val="320"/>
        </w:trPr>
        <w:tc>
          <w:tcPr>
            <w:tcW w:w="1080" w:type="dxa"/>
            <w:vAlign w:val="center"/>
            <w:hideMark/>
          </w:tcPr>
          <w:p w14:paraId="2C3ED993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rs3739022</w:t>
            </w:r>
          </w:p>
        </w:tc>
        <w:tc>
          <w:tcPr>
            <w:tcW w:w="1080" w:type="dxa"/>
            <w:vAlign w:val="center"/>
            <w:hideMark/>
          </w:tcPr>
          <w:p w14:paraId="022DA277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i/>
                <w:iCs/>
                <w:color w:val="000000" w:themeColor="text1"/>
                <w:sz w:val="20"/>
                <w:szCs w:val="20"/>
              </w:rPr>
              <w:t>LCT</w:t>
            </w:r>
          </w:p>
        </w:tc>
        <w:tc>
          <w:tcPr>
            <w:tcW w:w="1080" w:type="dxa"/>
            <w:vAlign w:val="center"/>
            <w:hideMark/>
          </w:tcPr>
          <w:p w14:paraId="2BBE5C57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136562472</w:t>
            </w:r>
          </w:p>
        </w:tc>
        <w:tc>
          <w:tcPr>
            <w:tcW w:w="810" w:type="dxa"/>
            <w:vAlign w:val="center"/>
            <w:hideMark/>
          </w:tcPr>
          <w:p w14:paraId="40E9366C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G/A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center"/>
            <w:hideMark/>
          </w:tcPr>
          <w:p w14:paraId="4DD99C49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  <w:hideMark/>
          </w:tcPr>
          <w:p w14:paraId="304D6833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-1.07 (0.17)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  <w:hideMark/>
          </w:tcPr>
          <w:p w14:paraId="24A3318A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1.23E-10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3B039C6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-1.02 (0.17)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AA53513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8.99E-10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EF1F311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-0.78 (0.22)</w:t>
            </w:r>
          </w:p>
        </w:tc>
        <w:tc>
          <w:tcPr>
            <w:tcW w:w="990" w:type="dxa"/>
            <w:noWrap/>
            <w:vAlign w:val="center"/>
            <w:hideMark/>
          </w:tcPr>
          <w:p w14:paraId="5306B2DC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4.4E-04</w:t>
            </w:r>
          </w:p>
        </w:tc>
      </w:tr>
      <w:tr w:rsidR="00A22CFD" w:rsidRPr="00A20000" w14:paraId="3AA73839" w14:textId="77777777" w:rsidTr="00C20730">
        <w:trPr>
          <w:trHeight w:val="320"/>
        </w:trPr>
        <w:tc>
          <w:tcPr>
            <w:tcW w:w="1080" w:type="dxa"/>
            <w:vAlign w:val="center"/>
            <w:hideMark/>
          </w:tcPr>
          <w:p w14:paraId="37417C5C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rs1050115</w:t>
            </w:r>
          </w:p>
        </w:tc>
        <w:tc>
          <w:tcPr>
            <w:tcW w:w="1080" w:type="dxa"/>
            <w:vAlign w:val="center"/>
            <w:hideMark/>
          </w:tcPr>
          <w:p w14:paraId="664C9662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i/>
                <w:iCs/>
                <w:color w:val="000000" w:themeColor="text1"/>
                <w:sz w:val="20"/>
                <w:szCs w:val="20"/>
              </w:rPr>
              <w:t>UBXN4</w:t>
            </w:r>
          </w:p>
        </w:tc>
        <w:tc>
          <w:tcPr>
            <w:tcW w:w="1080" w:type="dxa"/>
            <w:vAlign w:val="center"/>
            <w:hideMark/>
          </w:tcPr>
          <w:p w14:paraId="233219F3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136511817</w:t>
            </w:r>
          </w:p>
        </w:tc>
        <w:tc>
          <w:tcPr>
            <w:tcW w:w="810" w:type="dxa"/>
            <w:vAlign w:val="center"/>
            <w:hideMark/>
          </w:tcPr>
          <w:p w14:paraId="541A4BC7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A/G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center"/>
            <w:hideMark/>
          </w:tcPr>
          <w:p w14:paraId="0FD9FC98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  <w:hideMark/>
          </w:tcPr>
          <w:p w14:paraId="38BC0AE4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-0.80 (0.14)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  <w:hideMark/>
          </w:tcPr>
          <w:p w14:paraId="20FAA519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5.69E-09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A9C6282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-0.53 (0.27)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C7BF86E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AF680AE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-0.14 (0.28)</w:t>
            </w:r>
          </w:p>
        </w:tc>
        <w:tc>
          <w:tcPr>
            <w:tcW w:w="990" w:type="dxa"/>
            <w:noWrap/>
            <w:vAlign w:val="center"/>
            <w:hideMark/>
          </w:tcPr>
          <w:p w14:paraId="0DB382A2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0.61</w:t>
            </w:r>
          </w:p>
        </w:tc>
      </w:tr>
      <w:tr w:rsidR="00A22CFD" w:rsidRPr="00A20000" w14:paraId="2B564457" w14:textId="77777777" w:rsidTr="00C20730">
        <w:trPr>
          <w:trHeight w:val="320"/>
        </w:trPr>
        <w:tc>
          <w:tcPr>
            <w:tcW w:w="1080" w:type="dxa"/>
            <w:vAlign w:val="center"/>
            <w:hideMark/>
          </w:tcPr>
          <w:p w14:paraId="3C24C577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rs10445686</w:t>
            </w:r>
          </w:p>
        </w:tc>
        <w:tc>
          <w:tcPr>
            <w:tcW w:w="1080" w:type="dxa"/>
            <w:vAlign w:val="center"/>
            <w:hideMark/>
          </w:tcPr>
          <w:p w14:paraId="69B82924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i/>
                <w:iCs/>
                <w:color w:val="000000" w:themeColor="text1"/>
                <w:sz w:val="20"/>
                <w:szCs w:val="20"/>
              </w:rPr>
              <w:t>RAB3GAP1</w:t>
            </w:r>
          </w:p>
        </w:tc>
        <w:tc>
          <w:tcPr>
            <w:tcW w:w="1080" w:type="dxa"/>
            <w:vAlign w:val="center"/>
            <w:hideMark/>
          </w:tcPr>
          <w:p w14:paraId="590F2BC9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135893372</w:t>
            </w:r>
          </w:p>
        </w:tc>
        <w:tc>
          <w:tcPr>
            <w:tcW w:w="810" w:type="dxa"/>
            <w:vAlign w:val="center"/>
            <w:hideMark/>
          </w:tcPr>
          <w:p w14:paraId="360F9277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A/G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center"/>
            <w:hideMark/>
          </w:tcPr>
          <w:p w14:paraId="0E72ADE9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</w:t>
            </w:r>
            <w:r>
              <w:rPr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0866C7B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-0.79 (0.14)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844D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/>
                <w:bCs/>
                <w:color w:val="000000" w:themeColor="text1"/>
                <w:sz w:val="20"/>
                <w:szCs w:val="20"/>
              </w:rPr>
              <w:t>3.59E-08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56C3ABE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-0.35 (0.24)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4164A6A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0.14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631919C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-0.23 (0.24)</w:t>
            </w:r>
          </w:p>
        </w:tc>
        <w:tc>
          <w:tcPr>
            <w:tcW w:w="990" w:type="dxa"/>
            <w:noWrap/>
            <w:vAlign w:val="center"/>
            <w:hideMark/>
          </w:tcPr>
          <w:p w14:paraId="26ABE3FE" w14:textId="77777777" w:rsidR="00A22CFD" w:rsidRPr="00A20000" w:rsidRDefault="00A22CFD" w:rsidP="00C20730">
            <w:pPr>
              <w:tabs>
                <w:tab w:val="left" w:pos="461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20000">
              <w:rPr>
                <w:bCs/>
                <w:color w:val="000000" w:themeColor="text1"/>
                <w:sz w:val="20"/>
                <w:szCs w:val="20"/>
              </w:rPr>
              <w:t>0.33</w:t>
            </w:r>
          </w:p>
        </w:tc>
      </w:tr>
    </w:tbl>
    <w:p w14:paraId="278898DF" w14:textId="77777777" w:rsidR="00A22CFD" w:rsidRDefault="00A22CFD" w:rsidP="00A22CFD">
      <w:r w:rsidRPr="00A553A0">
        <w:t>a.</w:t>
      </w:r>
      <w:r>
        <w:rPr>
          <w:vertAlign w:val="superscript"/>
        </w:rPr>
        <w:t xml:space="preserve"> </w:t>
      </w:r>
      <w:r>
        <w:t>Bold indicates exome-wide significance (Bonferroni corrected significance threshold = 4.1x10</w:t>
      </w:r>
      <w:r w:rsidRPr="00957672">
        <w:rPr>
          <w:vertAlign w:val="superscript"/>
        </w:rPr>
        <w:t>-7</w:t>
      </w:r>
      <w:r>
        <w:t xml:space="preserve"> (0.05/121,052 SNPs)).</w:t>
      </w:r>
    </w:p>
    <w:p w14:paraId="3E5D5FA1" w14:textId="77777777" w:rsidR="00A22CFD" w:rsidRPr="00A553A0" w:rsidRDefault="00A22CFD" w:rsidP="00A22CFD">
      <w:r w:rsidRPr="00A553A0">
        <w:rPr>
          <w:bCs/>
        </w:rPr>
        <w:t xml:space="preserve">b. </w:t>
      </w:r>
      <w:r w:rsidRPr="00A553A0">
        <w:t>A2 is effect allele</w:t>
      </w:r>
    </w:p>
    <w:p w14:paraId="1F2A7B4E" w14:textId="77777777" w:rsidR="00A22CFD" w:rsidRDefault="00A22CFD" w:rsidP="00A22CFD"/>
    <w:p w14:paraId="3BC934AE" w14:textId="77777777" w:rsidR="00A22CFD" w:rsidRDefault="00A22CFD" w:rsidP="00A22CFD"/>
    <w:p w14:paraId="30F6CCC8" w14:textId="77777777" w:rsidR="00A22CFD" w:rsidRDefault="00A22CFD" w:rsidP="00A22CFD"/>
    <w:p w14:paraId="071AD8C5" w14:textId="77777777" w:rsidR="00A22CFD" w:rsidRDefault="00A22CFD" w:rsidP="00A22CFD">
      <w:pPr>
        <w:tabs>
          <w:tab w:val="left" w:pos="461"/>
        </w:tabs>
        <w:rPr>
          <w:bCs/>
          <w:color w:val="000000" w:themeColor="text1"/>
        </w:rPr>
      </w:pPr>
    </w:p>
    <w:p w14:paraId="2BFAB551" w14:textId="77777777" w:rsidR="00A22CFD" w:rsidRPr="00E14E5A" w:rsidRDefault="00A22CFD" w:rsidP="00A22CFD">
      <w:pPr>
        <w:tabs>
          <w:tab w:val="left" w:pos="461"/>
        </w:tabs>
        <w:rPr>
          <w:bCs/>
          <w:color w:val="000000" w:themeColor="text1"/>
        </w:rPr>
      </w:pPr>
    </w:p>
    <w:p w14:paraId="4C0A9D4C" w14:textId="77777777" w:rsidR="00A22CFD" w:rsidRDefault="00A22CFD" w:rsidP="00A22CFD"/>
    <w:p w14:paraId="4E414147" w14:textId="77777777" w:rsidR="00A22CFD" w:rsidRDefault="00A22CFD" w:rsidP="00A22CFD"/>
    <w:p w14:paraId="38722460" w14:textId="77777777" w:rsidR="00A22CFD" w:rsidRPr="00D72D14" w:rsidRDefault="00A22CFD" w:rsidP="00A22CFD">
      <w:pPr>
        <w:rPr>
          <w:bCs/>
        </w:rPr>
        <w:sectPr w:rsidR="00A22CFD" w:rsidRPr="00D72D14" w:rsidSect="006B222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DEA39B7" w14:textId="5A75DA6D" w:rsidR="00A22CFD" w:rsidRDefault="00A22CFD" w:rsidP="00A22CFD">
      <w:r w:rsidRPr="008E510A">
        <w:rPr>
          <w:b/>
        </w:rPr>
        <w:lastRenderedPageBreak/>
        <w:t xml:space="preserve">Supplemental Figure </w:t>
      </w:r>
      <w:r w:rsidR="00A11EAE">
        <w:rPr>
          <w:b/>
        </w:rPr>
        <w:t>S</w:t>
      </w:r>
      <w:r w:rsidRPr="008E510A">
        <w:rPr>
          <w:b/>
        </w:rPr>
        <w:t>1</w:t>
      </w:r>
      <w:r>
        <w:t>. Sample exclusions</w:t>
      </w:r>
    </w:p>
    <w:p w14:paraId="6DB4D5DA" w14:textId="77777777" w:rsidR="00A22CFD" w:rsidRDefault="00A22CFD" w:rsidP="00A22CFD">
      <w:r w:rsidRPr="00FA3210">
        <w:rPr>
          <w:noProof/>
        </w:rPr>
        <w:drawing>
          <wp:inline distT="0" distB="0" distL="0" distR="0" wp14:anchorId="32BC472B" wp14:editId="7C031329">
            <wp:extent cx="3958452" cy="3283058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866" t="14881" r="23405"/>
                    <a:stretch/>
                  </pic:blipFill>
                  <pic:spPr bwMode="auto">
                    <a:xfrm>
                      <a:off x="0" y="0"/>
                      <a:ext cx="3959104" cy="3283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7D0B20" w14:textId="77777777" w:rsidR="00A22CFD" w:rsidRDefault="00A22CFD" w:rsidP="00A22CFD">
      <w:pPr>
        <w:rPr>
          <w:b/>
        </w:rPr>
      </w:pPr>
    </w:p>
    <w:p w14:paraId="51209913" w14:textId="77777777" w:rsidR="00A22CFD" w:rsidRDefault="00A22CFD" w:rsidP="00A22CFD">
      <w:pPr>
        <w:rPr>
          <w:b/>
        </w:rPr>
      </w:pPr>
    </w:p>
    <w:p w14:paraId="6A9D4E8F" w14:textId="77777777" w:rsidR="00A22CFD" w:rsidRDefault="00A22CFD" w:rsidP="00A22CFD">
      <w:pPr>
        <w:rPr>
          <w:b/>
        </w:rPr>
      </w:pPr>
    </w:p>
    <w:p w14:paraId="2FDBA9EE" w14:textId="77777777" w:rsidR="00A22CFD" w:rsidRDefault="00A22CFD" w:rsidP="00A22CFD">
      <w:pPr>
        <w:rPr>
          <w:b/>
        </w:rPr>
      </w:pPr>
    </w:p>
    <w:p w14:paraId="1912CB1B" w14:textId="77777777" w:rsidR="00A22CFD" w:rsidRDefault="00A22CFD" w:rsidP="00A22CFD">
      <w:pPr>
        <w:rPr>
          <w:b/>
        </w:rPr>
      </w:pPr>
    </w:p>
    <w:p w14:paraId="010694C4" w14:textId="77777777" w:rsidR="00A22CFD" w:rsidRDefault="00A22CFD" w:rsidP="00A22CFD">
      <w:pPr>
        <w:rPr>
          <w:b/>
        </w:rPr>
      </w:pPr>
    </w:p>
    <w:p w14:paraId="7485E164" w14:textId="77777777" w:rsidR="00A22CFD" w:rsidRDefault="00A22CFD" w:rsidP="00A22CFD">
      <w:pPr>
        <w:rPr>
          <w:b/>
        </w:rPr>
      </w:pPr>
    </w:p>
    <w:p w14:paraId="4F24B064" w14:textId="77777777" w:rsidR="00A22CFD" w:rsidRDefault="00A22CFD" w:rsidP="00A22CFD">
      <w:pPr>
        <w:rPr>
          <w:b/>
        </w:rPr>
      </w:pPr>
    </w:p>
    <w:p w14:paraId="4D8FC378" w14:textId="77777777" w:rsidR="00A22CFD" w:rsidRDefault="00A22CFD" w:rsidP="00A22CFD">
      <w:pPr>
        <w:rPr>
          <w:b/>
        </w:rPr>
      </w:pPr>
    </w:p>
    <w:p w14:paraId="1F4AB5F3" w14:textId="77777777" w:rsidR="00A22CFD" w:rsidRDefault="00A22CFD" w:rsidP="00A22CFD">
      <w:pPr>
        <w:rPr>
          <w:b/>
        </w:rPr>
      </w:pPr>
    </w:p>
    <w:p w14:paraId="1032FF93" w14:textId="77777777" w:rsidR="00A22CFD" w:rsidRDefault="00A22CFD" w:rsidP="00A22CFD">
      <w:pPr>
        <w:rPr>
          <w:b/>
        </w:rPr>
      </w:pPr>
    </w:p>
    <w:p w14:paraId="0F836B25" w14:textId="77777777" w:rsidR="00A22CFD" w:rsidRDefault="00A22CFD" w:rsidP="00A22CFD">
      <w:pPr>
        <w:rPr>
          <w:b/>
        </w:rPr>
      </w:pPr>
    </w:p>
    <w:p w14:paraId="3FB21B85" w14:textId="77777777" w:rsidR="00A22CFD" w:rsidRDefault="00A22CFD" w:rsidP="00A22CFD">
      <w:pPr>
        <w:rPr>
          <w:b/>
        </w:rPr>
      </w:pPr>
    </w:p>
    <w:p w14:paraId="2ED6962F" w14:textId="77777777" w:rsidR="00A22CFD" w:rsidRDefault="00A22CFD" w:rsidP="00A22CFD">
      <w:pPr>
        <w:rPr>
          <w:b/>
        </w:rPr>
      </w:pPr>
    </w:p>
    <w:p w14:paraId="794C4CE2" w14:textId="77777777" w:rsidR="00A22CFD" w:rsidRDefault="00A22CFD" w:rsidP="00A22CFD">
      <w:pPr>
        <w:rPr>
          <w:b/>
        </w:rPr>
      </w:pPr>
    </w:p>
    <w:p w14:paraId="7F2E62B3" w14:textId="77777777" w:rsidR="00A22CFD" w:rsidRDefault="00A22CFD" w:rsidP="00A22CFD">
      <w:pPr>
        <w:rPr>
          <w:b/>
        </w:rPr>
      </w:pPr>
    </w:p>
    <w:p w14:paraId="318D5CBF" w14:textId="77777777" w:rsidR="00A22CFD" w:rsidRDefault="00A22CFD" w:rsidP="00A22CFD">
      <w:pPr>
        <w:rPr>
          <w:b/>
        </w:rPr>
      </w:pPr>
    </w:p>
    <w:p w14:paraId="172BDEA3" w14:textId="77777777" w:rsidR="00A22CFD" w:rsidRDefault="00A22CFD" w:rsidP="00A22CFD">
      <w:pPr>
        <w:rPr>
          <w:b/>
        </w:rPr>
      </w:pPr>
    </w:p>
    <w:p w14:paraId="0908BF20" w14:textId="77777777" w:rsidR="00A22CFD" w:rsidRDefault="00A22CFD" w:rsidP="00A22CFD">
      <w:pPr>
        <w:rPr>
          <w:b/>
        </w:rPr>
      </w:pPr>
    </w:p>
    <w:p w14:paraId="2F98F309" w14:textId="77777777" w:rsidR="00A22CFD" w:rsidRDefault="00A22CFD" w:rsidP="00A22CFD">
      <w:pPr>
        <w:rPr>
          <w:b/>
        </w:rPr>
      </w:pPr>
    </w:p>
    <w:p w14:paraId="19B073E4" w14:textId="77777777" w:rsidR="00A22CFD" w:rsidRDefault="00A22CFD" w:rsidP="00A22CFD">
      <w:pPr>
        <w:rPr>
          <w:b/>
        </w:rPr>
      </w:pPr>
    </w:p>
    <w:p w14:paraId="215AC094" w14:textId="77777777" w:rsidR="00A22CFD" w:rsidRDefault="00A22CFD" w:rsidP="00A22CFD">
      <w:pPr>
        <w:rPr>
          <w:b/>
        </w:rPr>
      </w:pPr>
    </w:p>
    <w:p w14:paraId="319AC3EF" w14:textId="77777777" w:rsidR="00A22CFD" w:rsidRDefault="00A22CFD" w:rsidP="00A22CFD">
      <w:pPr>
        <w:rPr>
          <w:b/>
        </w:rPr>
      </w:pPr>
    </w:p>
    <w:p w14:paraId="195B7D52" w14:textId="77777777" w:rsidR="00A22CFD" w:rsidRDefault="00A22CFD" w:rsidP="00A22CFD">
      <w:pPr>
        <w:rPr>
          <w:b/>
        </w:rPr>
      </w:pPr>
    </w:p>
    <w:p w14:paraId="65E36FEE" w14:textId="77777777" w:rsidR="00A22CFD" w:rsidRDefault="00A22CFD" w:rsidP="00A22CFD">
      <w:pPr>
        <w:rPr>
          <w:b/>
        </w:rPr>
      </w:pPr>
    </w:p>
    <w:p w14:paraId="6149DFB1" w14:textId="77777777" w:rsidR="00A22CFD" w:rsidRDefault="00A22CFD" w:rsidP="00A22CFD">
      <w:pPr>
        <w:rPr>
          <w:b/>
        </w:rPr>
      </w:pPr>
    </w:p>
    <w:p w14:paraId="6A176828" w14:textId="77777777" w:rsidR="00A22CFD" w:rsidRDefault="00A22CFD" w:rsidP="00A22CFD">
      <w:pPr>
        <w:rPr>
          <w:b/>
        </w:rPr>
        <w:sectPr w:rsidR="00A22CFD" w:rsidSect="006B222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F03C516" w14:textId="76495F56" w:rsidR="00A22CFD" w:rsidRDefault="00A22CFD" w:rsidP="00A22CFD">
      <w:r w:rsidRPr="00C26372">
        <w:rPr>
          <w:b/>
        </w:rPr>
        <w:lastRenderedPageBreak/>
        <w:t xml:space="preserve">Supplemental Figure </w:t>
      </w:r>
      <w:r w:rsidR="00A11EAE">
        <w:rPr>
          <w:b/>
        </w:rPr>
        <w:t>S</w:t>
      </w:r>
      <w:r>
        <w:rPr>
          <w:b/>
        </w:rPr>
        <w:t>2</w:t>
      </w:r>
      <w:r>
        <w:t xml:space="preserve">. Distribution of biomarkers by chromosome 17 </w:t>
      </w:r>
      <w:proofErr w:type="spellStart"/>
      <w:proofErr w:type="gramStart"/>
      <w:r>
        <w:t>variants.</w:t>
      </w:r>
      <w:r>
        <w:rPr>
          <w:vertAlign w:val="superscript"/>
        </w:rPr>
        <w:t>a</w:t>
      </w:r>
      <w:proofErr w:type="gramEnd"/>
      <w:r>
        <w:rPr>
          <w:vertAlign w:val="superscript"/>
        </w:rPr>
        <w:t>,b</w:t>
      </w:r>
      <w:proofErr w:type="spellEnd"/>
    </w:p>
    <w:p w14:paraId="6EACAED0" w14:textId="77777777" w:rsidR="00A22CFD" w:rsidRDefault="00A22CFD" w:rsidP="00A22CFD">
      <w:pPr>
        <w:rPr>
          <w:noProof/>
        </w:rPr>
      </w:pPr>
      <w:r>
        <w:rPr>
          <w:noProof/>
        </w:rPr>
        <w:drawing>
          <wp:inline distT="0" distB="0" distL="0" distR="0" wp14:anchorId="1D03043B" wp14:editId="17C61A7C">
            <wp:extent cx="3200400" cy="2327698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boxplot_all SNPs_v2ag_w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327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F2D2BA" wp14:editId="6F8AEE94">
            <wp:extent cx="2743200" cy="199505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oxplot_all SNPs_v4ogtt_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99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B48E3" w14:textId="77777777" w:rsidR="00A22CFD" w:rsidRDefault="00A22CFD" w:rsidP="00A22CFD">
      <w:pPr>
        <w:rPr>
          <w:noProof/>
        </w:rPr>
      </w:pPr>
      <w:r>
        <w:rPr>
          <w:noProof/>
        </w:rPr>
        <w:drawing>
          <wp:inline distT="0" distB="0" distL="0" distR="0" wp14:anchorId="3FEF88C5" wp14:editId="635EC1B6">
            <wp:extent cx="3200400" cy="2327698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oxplot_all SNPs_v2fruc_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327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3A3C48" wp14:editId="662775D6">
            <wp:extent cx="3200400" cy="2327698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boxplot_all SNPs_v2gapct_w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327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6372">
        <w:rPr>
          <w:noProof/>
        </w:rPr>
        <w:t xml:space="preserve"> </w:t>
      </w:r>
      <w:r>
        <w:rPr>
          <w:noProof/>
        </w:rPr>
        <w:drawing>
          <wp:inline distT="0" distB="0" distL="0" distR="0" wp14:anchorId="12E09139" wp14:editId="4C30028F">
            <wp:extent cx="3200400" cy="2327698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boxplot_all SNPs_rcal_a1c_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327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DF1365" wp14:editId="50F7F5AA">
            <wp:extent cx="3200400" cy="2327698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boxplot_all SNPs_fg_w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327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818E3" w14:textId="77777777" w:rsidR="00A22CFD" w:rsidRPr="00A553A0" w:rsidRDefault="00A22CFD" w:rsidP="00A22CFD">
      <w:pPr>
        <w:rPr>
          <w:noProof/>
        </w:rPr>
      </w:pPr>
      <w:r w:rsidRPr="00A553A0">
        <w:t xml:space="preserve">a. </w:t>
      </w:r>
      <w:r w:rsidRPr="00A553A0">
        <w:rPr>
          <w:noProof/>
        </w:rPr>
        <w:t>Biomarkers are winsorized at 1% and 99%.</w:t>
      </w:r>
    </w:p>
    <w:p w14:paraId="3B0F9003" w14:textId="77777777" w:rsidR="00A22CFD" w:rsidRDefault="00A22CFD" w:rsidP="00A22CFD">
      <w:pPr>
        <w:rPr>
          <w:noProof/>
        </w:rPr>
      </w:pPr>
      <w:r w:rsidRPr="00A553A0">
        <w:t>b.</w:t>
      </w:r>
      <w:r>
        <w:rPr>
          <w:vertAlign w:val="superscript"/>
        </w:rPr>
        <w:t xml:space="preserve"> </w:t>
      </w:r>
      <w:proofErr w:type="gramStart"/>
      <w:r>
        <w:t>Two hour</w:t>
      </w:r>
      <w:proofErr w:type="gramEnd"/>
      <w:r>
        <w:t xml:space="preserve"> glucose was measured at visit 4, other biomarkers were measured at visit 2.</w:t>
      </w:r>
    </w:p>
    <w:p w14:paraId="5F148ADF" w14:textId="77777777" w:rsidR="00A22CFD" w:rsidRDefault="00A22CFD" w:rsidP="00A22CFD">
      <w:pPr>
        <w:rPr>
          <w:b/>
        </w:rPr>
      </w:pPr>
    </w:p>
    <w:p w14:paraId="3220674D" w14:textId="77777777" w:rsidR="00A22CFD" w:rsidRDefault="00A22CFD" w:rsidP="00A22CFD">
      <w:pPr>
        <w:rPr>
          <w:b/>
        </w:rPr>
      </w:pPr>
    </w:p>
    <w:p w14:paraId="2027CA18" w14:textId="77777777" w:rsidR="00A22CFD" w:rsidRDefault="00A22CFD" w:rsidP="00A22CFD">
      <w:pPr>
        <w:rPr>
          <w:b/>
        </w:rPr>
      </w:pPr>
    </w:p>
    <w:p w14:paraId="3180BB62" w14:textId="77777777" w:rsidR="00A22CFD" w:rsidRDefault="00A22CFD" w:rsidP="00A22CFD">
      <w:pPr>
        <w:rPr>
          <w:b/>
        </w:rPr>
      </w:pPr>
    </w:p>
    <w:p w14:paraId="3FAF9DE5" w14:textId="77777777" w:rsidR="002F72D5" w:rsidRDefault="002F72D5" w:rsidP="00A22CFD">
      <w:pPr>
        <w:rPr>
          <w:b/>
        </w:rPr>
      </w:pPr>
    </w:p>
    <w:p w14:paraId="32A16F13" w14:textId="77777777" w:rsidR="00A22CFD" w:rsidRDefault="00A22CFD" w:rsidP="00A22CFD">
      <w:pPr>
        <w:rPr>
          <w:b/>
        </w:rPr>
      </w:pPr>
    </w:p>
    <w:p w14:paraId="762F08E3" w14:textId="77777777" w:rsidR="00A22CFD" w:rsidRDefault="00A22CFD" w:rsidP="00A22CFD">
      <w:pPr>
        <w:rPr>
          <w:b/>
        </w:rPr>
      </w:pPr>
    </w:p>
    <w:p w14:paraId="0574D644" w14:textId="77777777" w:rsidR="00A22CFD" w:rsidRDefault="00A22CFD" w:rsidP="00A22CFD">
      <w:pPr>
        <w:rPr>
          <w:b/>
        </w:rPr>
      </w:pPr>
    </w:p>
    <w:p w14:paraId="6E4CB475" w14:textId="77777777" w:rsidR="00A22CFD" w:rsidRDefault="00A22CFD" w:rsidP="00A22CFD">
      <w:pPr>
        <w:rPr>
          <w:b/>
        </w:rPr>
      </w:pPr>
    </w:p>
    <w:p w14:paraId="0FB3F0D5" w14:textId="77DB5AFA" w:rsidR="00A22CFD" w:rsidRPr="000D0BBC" w:rsidRDefault="00A22CFD" w:rsidP="00A22CFD">
      <w:r>
        <w:rPr>
          <w:b/>
        </w:rPr>
        <w:lastRenderedPageBreak/>
        <w:t xml:space="preserve">Supplemental Figure </w:t>
      </w:r>
      <w:r w:rsidR="00A11EAE">
        <w:rPr>
          <w:b/>
        </w:rPr>
        <w:t>S</w:t>
      </w:r>
      <w:r>
        <w:rPr>
          <w:b/>
        </w:rPr>
        <w:t xml:space="preserve">3. </w:t>
      </w:r>
      <w:r>
        <w:t>Distribution of 1,5-AG by chromosome 17 variant genotypes.</w:t>
      </w:r>
    </w:p>
    <w:p w14:paraId="052AC677" w14:textId="77777777" w:rsidR="00A22CFD" w:rsidRDefault="00A22CFD" w:rsidP="00A22CFD">
      <w:pPr>
        <w:rPr>
          <w:b/>
        </w:rPr>
      </w:pPr>
    </w:p>
    <w:p w14:paraId="550C87B7" w14:textId="77777777" w:rsidR="00A22CFD" w:rsidRDefault="00A22CFD" w:rsidP="00A22CFD">
      <w:pPr>
        <w:rPr>
          <w:b/>
        </w:rPr>
      </w:pPr>
      <w:r>
        <w:rPr>
          <w:b/>
          <w:noProof/>
        </w:rPr>
        <w:drawing>
          <wp:inline distT="0" distB="0" distL="0" distR="0" wp14:anchorId="53984AC8" wp14:editId="1479B433">
            <wp:extent cx="2286000" cy="166264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oxplot_rs61741107_v2ag_W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62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1C02BE54" wp14:editId="304C6007">
            <wp:extent cx="2286000" cy="1662642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xplot_rs148178887_v2ag_W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62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7D0CB944" wp14:editId="6C2C65E7">
            <wp:extent cx="2286000" cy="1662642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oxplot_rs117355297_v2ag_W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62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F5211" w14:textId="77777777" w:rsidR="00A22CFD" w:rsidRPr="00587D46" w:rsidRDefault="00A22CFD" w:rsidP="00A22CFD"/>
    <w:p w14:paraId="251A51B2" w14:textId="77777777" w:rsidR="00F4293B" w:rsidRDefault="003C0FD1"/>
    <w:sectPr w:rsidR="00F4293B" w:rsidSect="006B22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CFD"/>
    <w:rsid w:val="00165259"/>
    <w:rsid w:val="002F72D5"/>
    <w:rsid w:val="003C0FD1"/>
    <w:rsid w:val="006031D2"/>
    <w:rsid w:val="00661E8D"/>
    <w:rsid w:val="00A11EAE"/>
    <w:rsid w:val="00A22CFD"/>
    <w:rsid w:val="00C93A2F"/>
    <w:rsid w:val="00DE0C37"/>
    <w:rsid w:val="00F8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01E29D"/>
  <w14:defaultImageDpi w14:val="32767"/>
  <w15:chartTrackingRefBased/>
  <w15:docId w15:val="{8CB474E7-DBD8-8545-84FA-4E525FD6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22CF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2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933</Words>
  <Characters>5321</Characters>
  <Application>Microsoft Office Word</Application>
  <DocSecurity>0</DocSecurity>
  <Lines>44</Lines>
  <Paragraphs>12</Paragraphs>
  <ScaleCrop>false</ScaleCrop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Loomis</dc:creator>
  <cp:keywords/>
  <dc:description/>
  <cp:lastModifiedBy>Stephanie Loomis</cp:lastModifiedBy>
  <cp:revision>5</cp:revision>
  <dcterms:created xsi:type="dcterms:W3CDTF">2018-09-05T15:52:00Z</dcterms:created>
  <dcterms:modified xsi:type="dcterms:W3CDTF">2018-09-16T23:14:00Z</dcterms:modified>
</cp:coreProperties>
</file>